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BA" w:rsidRPr="000667C6" w:rsidRDefault="00C462BA" w:rsidP="000667C6">
      <w:pPr>
        <w:shd w:val="clear" w:color="auto" w:fill="FFFFFF"/>
        <w:tabs>
          <w:tab w:val="left" w:pos="10507"/>
        </w:tabs>
        <w:ind w:left="10490" w:right="-25"/>
        <w:rPr>
          <w:sz w:val="24"/>
          <w:szCs w:val="24"/>
        </w:rPr>
      </w:pPr>
      <w:r w:rsidRPr="000667C6">
        <w:rPr>
          <w:rFonts w:eastAsia="Times New Roman"/>
          <w:sz w:val="24"/>
          <w:szCs w:val="24"/>
        </w:rPr>
        <w:t>Приложение №3</w:t>
      </w:r>
      <w:r w:rsidRPr="000667C6">
        <w:rPr>
          <w:rFonts w:eastAsia="Times New Roman"/>
          <w:sz w:val="24"/>
          <w:szCs w:val="24"/>
        </w:rPr>
        <w:br/>
        <w:t>к постановлению администр</w:t>
      </w:r>
      <w:r w:rsidRPr="000667C6">
        <w:rPr>
          <w:rFonts w:eastAsia="Times New Roman"/>
          <w:sz w:val="24"/>
          <w:szCs w:val="24"/>
        </w:rPr>
        <w:t>а</w:t>
      </w:r>
      <w:r w:rsidRPr="000667C6">
        <w:rPr>
          <w:rFonts w:eastAsia="Times New Roman"/>
          <w:sz w:val="24"/>
          <w:szCs w:val="24"/>
        </w:rPr>
        <w:t>ции</w:t>
      </w:r>
      <w:r w:rsidRPr="000667C6">
        <w:rPr>
          <w:rFonts w:eastAsia="Times New Roman"/>
          <w:sz w:val="24"/>
          <w:szCs w:val="24"/>
        </w:rPr>
        <w:br/>
        <w:t>городского округа город Октябр</w:t>
      </w:r>
      <w:r w:rsidRPr="000667C6">
        <w:rPr>
          <w:rFonts w:eastAsia="Times New Roman"/>
          <w:sz w:val="24"/>
          <w:szCs w:val="24"/>
        </w:rPr>
        <w:t>ь</w:t>
      </w:r>
      <w:r w:rsidRPr="000667C6">
        <w:rPr>
          <w:rFonts w:eastAsia="Times New Roman"/>
          <w:sz w:val="24"/>
          <w:szCs w:val="24"/>
        </w:rPr>
        <w:t>ский</w:t>
      </w:r>
    </w:p>
    <w:p w:rsidR="00C462BA" w:rsidRPr="000667C6" w:rsidRDefault="00C462BA" w:rsidP="000667C6">
      <w:pPr>
        <w:shd w:val="clear" w:color="auto" w:fill="FFFFFF"/>
        <w:tabs>
          <w:tab w:val="left" w:pos="10512"/>
        </w:tabs>
        <w:ind w:left="10490" w:right="-25"/>
        <w:rPr>
          <w:sz w:val="24"/>
          <w:szCs w:val="24"/>
        </w:rPr>
      </w:pPr>
      <w:r w:rsidRPr="000667C6">
        <w:rPr>
          <w:rFonts w:eastAsia="Times New Roman"/>
          <w:sz w:val="24"/>
          <w:szCs w:val="24"/>
        </w:rPr>
        <w:tab/>
        <w:t xml:space="preserve">Республики Башкортостан   </w:t>
      </w:r>
    </w:p>
    <w:p w:rsidR="00C462BA" w:rsidRPr="000667C6" w:rsidRDefault="00C462BA" w:rsidP="000667C6">
      <w:pPr>
        <w:shd w:val="clear" w:color="auto" w:fill="FFFFFF"/>
        <w:ind w:left="10490" w:right="-25"/>
        <w:rPr>
          <w:sz w:val="24"/>
          <w:szCs w:val="24"/>
        </w:rPr>
      </w:pPr>
      <w:r w:rsidRPr="000667C6">
        <w:rPr>
          <w:rFonts w:eastAsia="Times New Roman"/>
          <w:sz w:val="24"/>
          <w:szCs w:val="24"/>
        </w:rPr>
        <w:t xml:space="preserve">от </w:t>
      </w:r>
      <w:r w:rsidR="000667C6">
        <w:rPr>
          <w:rFonts w:eastAsia="Times New Roman"/>
          <w:sz w:val="24"/>
          <w:szCs w:val="24"/>
          <w:u w:val="single"/>
        </w:rPr>
        <w:t>«20»   04</w:t>
      </w:r>
      <w:r w:rsidRPr="000667C6">
        <w:rPr>
          <w:rFonts w:eastAsia="Times New Roman"/>
          <w:sz w:val="24"/>
          <w:szCs w:val="24"/>
          <w:u w:val="single"/>
        </w:rPr>
        <w:t xml:space="preserve">   2</w:t>
      </w:r>
      <w:r w:rsidRPr="000667C6">
        <w:rPr>
          <w:rFonts w:eastAsia="Times New Roman"/>
          <w:sz w:val="24"/>
          <w:szCs w:val="24"/>
        </w:rPr>
        <w:t>018</w:t>
      </w:r>
      <w:r w:rsidR="000667C6">
        <w:rPr>
          <w:rFonts w:eastAsia="Times New Roman"/>
          <w:sz w:val="24"/>
          <w:szCs w:val="24"/>
        </w:rPr>
        <w:t xml:space="preserve"> </w:t>
      </w:r>
      <w:r w:rsidRPr="000667C6">
        <w:rPr>
          <w:rFonts w:eastAsia="Times New Roman"/>
          <w:sz w:val="24"/>
          <w:szCs w:val="24"/>
        </w:rPr>
        <w:t>г</w:t>
      </w:r>
      <w:r w:rsidR="000667C6">
        <w:rPr>
          <w:rFonts w:eastAsia="Times New Roman"/>
          <w:sz w:val="24"/>
          <w:szCs w:val="24"/>
        </w:rPr>
        <w:t>.</w:t>
      </w:r>
      <w:r w:rsidRPr="000667C6">
        <w:rPr>
          <w:rFonts w:eastAsia="Times New Roman"/>
          <w:sz w:val="24"/>
          <w:szCs w:val="24"/>
        </w:rPr>
        <w:t xml:space="preserve"> </w:t>
      </w:r>
      <w:r w:rsidR="000667C6">
        <w:rPr>
          <w:rFonts w:eastAsia="Times New Roman"/>
          <w:i/>
          <w:iCs/>
          <w:smallCaps/>
          <w:sz w:val="24"/>
          <w:szCs w:val="24"/>
        </w:rPr>
        <w:t xml:space="preserve">№ </w:t>
      </w:r>
      <w:r w:rsidR="000667C6" w:rsidRPr="000667C6">
        <w:rPr>
          <w:rFonts w:eastAsia="Times New Roman"/>
          <w:iCs/>
          <w:smallCaps/>
          <w:sz w:val="24"/>
          <w:szCs w:val="24"/>
          <w:u w:val="single"/>
        </w:rPr>
        <w:t>1699</w:t>
      </w:r>
    </w:p>
    <w:p w:rsidR="00C462BA" w:rsidRPr="000667C6" w:rsidRDefault="00C462BA" w:rsidP="000667C6">
      <w:pPr>
        <w:shd w:val="clear" w:color="auto" w:fill="FFFFFF"/>
        <w:ind w:right="365"/>
        <w:jc w:val="center"/>
        <w:rPr>
          <w:sz w:val="24"/>
          <w:szCs w:val="24"/>
        </w:rPr>
      </w:pPr>
      <w:r w:rsidRPr="000667C6">
        <w:rPr>
          <w:rFonts w:eastAsia="Times New Roman"/>
          <w:sz w:val="24"/>
          <w:szCs w:val="24"/>
        </w:rPr>
        <w:t>Комплексный план</w:t>
      </w:r>
    </w:p>
    <w:p w:rsidR="00C462BA" w:rsidRPr="000667C6" w:rsidRDefault="00C462BA" w:rsidP="000667C6">
      <w:pPr>
        <w:shd w:val="clear" w:color="auto" w:fill="FFFFFF"/>
        <w:ind w:right="365"/>
        <w:jc w:val="center"/>
        <w:rPr>
          <w:sz w:val="24"/>
          <w:szCs w:val="24"/>
        </w:rPr>
      </w:pPr>
      <w:r w:rsidRPr="000667C6">
        <w:rPr>
          <w:rFonts w:eastAsia="Times New Roman"/>
          <w:sz w:val="24"/>
          <w:szCs w:val="24"/>
        </w:rPr>
        <w:t>мероприятий по профессиональной ориентации учащихся, социально-профессиональной адаптации молодых граждан</w:t>
      </w:r>
    </w:p>
    <w:p w:rsidR="00C462BA" w:rsidRPr="000667C6" w:rsidRDefault="00C462BA" w:rsidP="000667C6">
      <w:pPr>
        <w:shd w:val="clear" w:color="auto" w:fill="FFFFFF"/>
        <w:ind w:right="365"/>
        <w:jc w:val="center"/>
        <w:rPr>
          <w:sz w:val="24"/>
          <w:szCs w:val="24"/>
        </w:rPr>
      </w:pPr>
      <w:r w:rsidRPr="000667C6">
        <w:rPr>
          <w:rFonts w:eastAsia="Times New Roman"/>
          <w:sz w:val="24"/>
          <w:szCs w:val="24"/>
        </w:rPr>
        <w:t>на рынке труда городского округа город Октябрьский Республики Башкортостан на 2018-2020 годы</w:t>
      </w:r>
    </w:p>
    <w:p w:rsidR="00C462BA" w:rsidRPr="000667C6" w:rsidRDefault="00C462BA" w:rsidP="000667C6">
      <w:pPr>
        <w:ind w:right="365"/>
        <w:rPr>
          <w:sz w:val="24"/>
          <w:szCs w:val="24"/>
        </w:rPr>
      </w:pPr>
    </w:p>
    <w:tbl>
      <w:tblPr>
        <w:tblW w:w="143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14"/>
        <w:gridCol w:w="47"/>
        <w:gridCol w:w="5456"/>
        <w:gridCol w:w="43"/>
        <w:gridCol w:w="28"/>
        <w:gridCol w:w="24"/>
        <w:gridCol w:w="2104"/>
        <w:gridCol w:w="35"/>
        <w:gridCol w:w="38"/>
        <w:gridCol w:w="62"/>
        <w:gridCol w:w="2985"/>
        <w:gridCol w:w="35"/>
        <w:gridCol w:w="45"/>
        <w:gridCol w:w="55"/>
        <w:gridCol w:w="2560"/>
        <w:gridCol w:w="73"/>
        <w:gridCol w:w="66"/>
        <w:gridCol w:w="34"/>
        <w:gridCol w:w="49"/>
      </w:tblGrid>
      <w:tr w:rsidR="00B119CF" w:rsidRPr="000667C6" w:rsidTr="004D5778">
        <w:tblPrEx>
          <w:tblCellMar>
            <w:top w:w="0" w:type="dxa"/>
            <w:bottom w:w="0" w:type="dxa"/>
          </w:tblCellMar>
        </w:tblPrEx>
        <w:trPr>
          <w:gridAfter w:val="3"/>
          <w:wAfter w:w="149" w:type="dxa"/>
          <w:trHeight w:val="74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CD6" w:rsidRPr="000667C6" w:rsidRDefault="00B119CF" w:rsidP="00761CD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№</w:t>
            </w:r>
          </w:p>
          <w:p w:rsidR="00B119CF" w:rsidRPr="000667C6" w:rsidRDefault="00B119CF" w:rsidP="00761CD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</w:p>
        </w:tc>
        <w:tc>
          <w:tcPr>
            <w:tcW w:w="55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9CF" w:rsidRPr="000667C6" w:rsidRDefault="00B119CF" w:rsidP="00761CD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9CF" w:rsidRPr="000667C6" w:rsidRDefault="00B119CF" w:rsidP="00761CD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9CF" w:rsidRPr="000667C6" w:rsidRDefault="00B119CF" w:rsidP="00761CD6">
            <w:pPr>
              <w:shd w:val="clear" w:color="auto" w:fill="FFFFFF"/>
              <w:ind w:right="30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Ожидаемые результаты</w:t>
            </w:r>
          </w:p>
          <w:p w:rsidR="00B119CF" w:rsidRPr="000667C6" w:rsidRDefault="00B119CF" w:rsidP="00761CD6">
            <w:pPr>
              <w:shd w:val="clear" w:color="auto" w:fill="FFFFFF"/>
              <w:ind w:left="144" w:right="30" w:hanging="103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(</w:t>
            </w:r>
            <w:r w:rsidRPr="000667C6">
              <w:rPr>
                <w:rFonts w:eastAsia="Times New Roman"/>
                <w:sz w:val="24"/>
                <w:szCs w:val="24"/>
              </w:rPr>
              <w:t>количественные и качес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венные показат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ли)</w:t>
            </w:r>
          </w:p>
        </w:tc>
        <w:tc>
          <w:tcPr>
            <w:tcW w:w="27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9CF" w:rsidRPr="000667C6" w:rsidRDefault="00B119CF" w:rsidP="00761CD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</w:tr>
      <w:tr w:rsidR="00C462BA" w:rsidRPr="000667C6" w:rsidTr="004D5778">
        <w:tblPrEx>
          <w:tblCellMar>
            <w:top w:w="0" w:type="dxa"/>
            <w:bottom w:w="0" w:type="dxa"/>
          </w:tblCellMar>
        </w:tblPrEx>
        <w:trPr>
          <w:gridAfter w:val="3"/>
          <w:wAfter w:w="149" w:type="dxa"/>
          <w:trHeight w:hRule="exact" w:val="26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1</w:t>
            </w:r>
          </w:p>
        </w:tc>
        <w:tc>
          <w:tcPr>
            <w:tcW w:w="5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</w:t>
            </w:r>
          </w:p>
        </w:tc>
        <w:tc>
          <w:tcPr>
            <w:tcW w:w="2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5</w:t>
            </w:r>
          </w:p>
        </w:tc>
      </w:tr>
      <w:tr w:rsidR="00761CD6" w:rsidRPr="002F573B" w:rsidTr="004D5778">
        <w:tblPrEx>
          <w:tblCellMar>
            <w:top w:w="0" w:type="dxa"/>
            <w:bottom w:w="0" w:type="dxa"/>
          </w:tblCellMar>
        </w:tblPrEx>
        <w:trPr>
          <w:gridAfter w:val="3"/>
          <w:wAfter w:w="149" w:type="dxa"/>
          <w:trHeight w:val="645"/>
        </w:trPr>
        <w:tc>
          <w:tcPr>
            <w:tcW w:w="1424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1CD6" w:rsidRPr="002F573B" w:rsidRDefault="00761CD6" w:rsidP="000667C6">
            <w:pPr>
              <w:shd w:val="clear" w:color="auto" w:fill="FFFFFF"/>
              <w:ind w:right="365"/>
              <w:jc w:val="center"/>
              <w:rPr>
                <w:b/>
                <w:spacing w:val="-2"/>
                <w:sz w:val="24"/>
                <w:szCs w:val="24"/>
              </w:rPr>
            </w:pPr>
            <w:r w:rsidRPr="002F573B">
              <w:rPr>
                <w:b/>
                <w:spacing w:val="-2"/>
                <w:sz w:val="24"/>
                <w:szCs w:val="24"/>
              </w:rPr>
              <w:t xml:space="preserve">1. </w:t>
            </w:r>
            <w:r w:rsidRPr="002F573B">
              <w:rPr>
                <w:rFonts w:eastAsia="Times New Roman"/>
                <w:b/>
                <w:spacing w:val="-2"/>
                <w:sz w:val="24"/>
                <w:szCs w:val="24"/>
              </w:rPr>
              <w:t>Нормативно-правовое, методическое обеспечение профессиональной ориентации и профессионального самоопределения</w:t>
            </w:r>
          </w:p>
          <w:p w:rsidR="00761CD6" w:rsidRPr="002F573B" w:rsidRDefault="00761CD6" w:rsidP="000667C6">
            <w:pPr>
              <w:shd w:val="clear" w:color="auto" w:fill="FFFFFF"/>
              <w:ind w:right="365"/>
              <w:jc w:val="center"/>
              <w:rPr>
                <w:b/>
                <w:spacing w:val="-2"/>
                <w:sz w:val="24"/>
                <w:szCs w:val="24"/>
              </w:rPr>
            </w:pPr>
            <w:r w:rsidRPr="002F573B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обучающихся общеобразовательных организаций, </w:t>
            </w:r>
            <w:proofErr w:type="spellStart"/>
            <w:r w:rsidRPr="002F573B">
              <w:rPr>
                <w:rFonts w:eastAsia="Times New Roman"/>
                <w:b/>
                <w:spacing w:val="-2"/>
                <w:sz w:val="24"/>
                <w:szCs w:val="24"/>
              </w:rPr>
              <w:t>социально-професоиональной</w:t>
            </w:r>
            <w:proofErr w:type="spellEnd"/>
            <w:r w:rsidRPr="002F573B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адаптации молодых граждан на рынке труда</w:t>
            </w:r>
          </w:p>
        </w:tc>
      </w:tr>
      <w:tr w:rsidR="00F3112C" w:rsidRPr="000667C6" w:rsidTr="004D5778">
        <w:tblPrEx>
          <w:tblCellMar>
            <w:top w:w="0" w:type="dxa"/>
            <w:bottom w:w="0" w:type="dxa"/>
          </w:tblCellMar>
        </w:tblPrEx>
        <w:trPr>
          <w:gridAfter w:val="3"/>
          <w:wAfter w:w="149" w:type="dxa"/>
          <w:trHeight w:val="48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12C" w:rsidRPr="000667C6" w:rsidRDefault="00F3112C" w:rsidP="00F3112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1.1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12C" w:rsidRPr="000667C6" w:rsidRDefault="00F3112C" w:rsidP="00F3112C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Проведение заседаний Координационного совета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профессиональной ориентации и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адаптации молодежи городского округа город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Октябрьский Республики Башкортостан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12C" w:rsidRPr="000667C6" w:rsidRDefault="00F3112C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12C" w:rsidRPr="000667C6" w:rsidRDefault="00F3112C" w:rsidP="00F3112C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Подготовка предлож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ний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обеспечению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эффекти</w:t>
            </w:r>
            <w:r w:rsidRPr="000667C6">
              <w:rPr>
                <w:rFonts w:eastAsia="Times New Roman"/>
                <w:sz w:val="24"/>
                <w:szCs w:val="24"/>
              </w:rPr>
              <w:t>в</w:t>
            </w:r>
            <w:r w:rsidRPr="000667C6">
              <w:rPr>
                <w:rFonts w:eastAsia="Times New Roman"/>
                <w:sz w:val="24"/>
                <w:szCs w:val="24"/>
              </w:rPr>
              <w:t>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  <w:p w:rsidR="00F3112C" w:rsidRPr="000667C6" w:rsidRDefault="00F3112C" w:rsidP="00F3112C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самоопределения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мол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дежи</w:t>
            </w:r>
          </w:p>
          <w:p w:rsidR="00F3112C" w:rsidRPr="000667C6" w:rsidRDefault="00F3112C" w:rsidP="00F3112C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в целях достижения б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ланса личностных п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требностей и требований рынка труда в квалифицированных, конк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рентоспособных ка</w:t>
            </w:r>
            <w:r w:rsidRPr="000667C6">
              <w:rPr>
                <w:rFonts w:eastAsia="Times New Roman"/>
                <w:sz w:val="24"/>
                <w:szCs w:val="24"/>
              </w:rPr>
              <w:t>д</w:t>
            </w:r>
            <w:r w:rsidRPr="000667C6">
              <w:rPr>
                <w:rFonts w:eastAsia="Times New Roman"/>
                <w:sz w:val="24"/>
                <w:szCs w:val="24"/>
              </w:rPr>
              <w:t>рах;   развитие</w:t>
            </w:r>
            <w:r w:rsidR="00FE50AF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системы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сиональной ориентации</w:t>
            </w:r>
            <w:r w:rsidR="00FE50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ориентации</w:t>
            </w:r>
            <w:proofErr w:type="spellEnd"/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обуча</w:t>
            </w:r>
            <w:r w:rsidRPr="000667C6">
              <w:rPr>
                <w:rFonts w:eastAsia="Times New Roman"/>
                <w:sz w:val="24"/>
                <w:szCs w:val="24"/>
              </w:rPr>
              <w:t>ю</w:t>
            </w:r>
            <w:r w:rsidRPr="000667C6">
              <w:rPr>
                <w:rFonts w:eastAsia="Times New Roman"/>
                <w:sz w:val="24"/>
                <w:szCs w:val="24"/>
              </w:rPr>
              <w:t>щихся общеобразовательных орг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низаций, на рынке труда; подготовка предложений по</w:t>
            </w:r>
          </w:p>
          <w:p w:rsidR="00F3112C" w:rsidRPr="000667C6" w:rsidRDefault="00F3112C" w:rsidP="00FE50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развитию</w:t>
            </w:r>
            <w:r w:rsidR="00FE50AF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занятости</w:t>
            </w:r>
            <w:r w:rsidR="00FE50AF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мол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дежи, в том числе в</w:t>
            </w:r>
            <w:r w:rsidR="002F573B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сфере предпринимательс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ва.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12C" w:rsidRPr="000667C6" w:rsidRDefault="00F3112C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Председатель</w:t>
            </w:r>
          </w:p>
          <w:p w:rsidR="00F3112C" w:rsidRPr="000667C6" w:rsidRDefault="00F3112C" w:rsidP="00F3112C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координационного совета</w:t>
            </w:r>
          </w:p>
          <w:p w:rsidR="00F3112C" w:rsidRPr="000667C6" w:rsidRDefault="00F3112C" w:rsidP="000667C6">
            <w:pPr>
              <w:shd w:val="clear" w:color="auto" w:fill="FFFFFF"/>
              <w:ind w:left="696" w:right="365"/>
              <w:rPr>
                <w:sz w:val="24"/>
                <w:szCs w:val="24"/>
              </w:rPr>
            </w:pPr>
          </w:p>
        </w:tc>
      </w:tr>
      <w:tr w:rsidR="004D5778" w:rsidRPr="000667C6" w:rsidTr="004D5778">
        <w:tblPrEx>
          <w:tblCellMar>
            <w:top w:w="0" w:type="dxa"/>
            <w:bottom w:w="0" w:type="dxa"/>
          </w:tblCellMar>
        </w:tblPrEx>
        <w:trPr>
          <w:trHeight w:hRule="exact" w:val="4978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BE0A11">
            <w:pPr>
              <w:shd w:val="clear" w:color="auto" w:fill="FFFFFF"/>
              <w:ind w:right="99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Подготовка соглашений о межведомственном взаимодействии по сопровождению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нального самоопределения обучающихся общ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образовательных организаций с участием центра занятости населения, профессиональных образ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вательных организаций и предприятий города и по популяризации и*пропаганде рабочих пр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фессий, инженерно-технических специальностей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A11" w:rsidRPr="000667C6" w:rsidRDefault="00C462BA" w:rsidP="00BE0A11">
            <w:pPr>
              <w:shd w:val="clear" w:color="auto" w:fill="FFFFFF"/>
              <w:ind w:left="322" w:right="365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 xml:space="preserve">2018 </w:t>
            </w:r>
            <w:r w:rsidRPr="000667C6">
              <w:rPr>
                <w:rFonts w:eastAsia="Times New Roman"/>
                <w:sz w:val="24"/>
                <w:szCs w:val="24"/>
              </w:rPr>
              <w:t>год</w:t>
            </w:r>
          </w:p>
          <w:p w:rsidR="00C462BA" w:rsidRPr="000667C6" w:rsidRDefault="00C462BA" w:rsidP="000667C6">
            <w:pPr>
              <w:shd w:val="clear" w:color="auto" w:fill="FFFFFF"/>
              <w:ind w:left="322" w:right="365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A522DE">
            <w:pPr>
              <w:shd w:val="clear" w:color="auto" w:fill="FFFFFF"/>
              <w:tabs>
                <w:tab w:val="left" w:pos="2906"/>
              </w:tabs>
              <w:ind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Создание муниципал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ной модели</w:t>
            </w:r>
            <w:r w:rsidR="00BE0A1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667C6">
              <w:rPr>
                <w:rFonts w:eastAsia="Times New Roman"/>
                <w:sz w:val="24"/>
                <w:szCs w:val="24"/>
              </w:rPr>
              <w:t>профориентацио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 w:rsidRPr="000667C6">
              <w:rPr>
                <w:rFonts w:eastAsia="Times New Roman"/>
                <w:sz w:val="24"/>
                <w:szCs w:val="24"/>
              </w:rPr>
              <w:t xml:space="preserve"> сопровождения об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чающихся общеобразов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тельных организаций.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ключение межведомстве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ных соглашений о взаим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действии субъектов рынка труда по популяризации и пропаганде рабочих пр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фессий, инженерно</w:t>
            </w:r>
            <w:r w:rsidR="003D58D5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-</w:t>
            </w:r>
            <w:r w:rsidR="003D58D5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техн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ческих специальностей; проведение | мероприятий, направленных на популяр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зацию и агитацию мол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дежи на рабочие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профессии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и и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женерно-технические сп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циальности</w:t>
            </w:r>
          </w:p>
        </w:tc>
        <w:tc>
          <w:tcPr>
            <w:tcW w:w="2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744CCE">
            <w:pPr>
              <w:shd w:val="clear" w:color="auto" w:fill="FFFFFF"/>
              <w:tabs>
                <w:tab w:val="left" w:pos="2633"/>
              </w:tabs>
              <w:ind w:right="37" w:firstLine="10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</w:t>
            </w:r>
            <w:r w:rsidRPr="000667C6">
              <w:rPr>
                <w:rFonts w:eastAsia="Times New Roman"/>
                <w:sz w:val="24"/>
                <w:szCs w:val="24"/>
              </w:rPr>
              <w:t>д</w:t>
            </w:r>
            <w:r w:rsidRPr="000667C6">
              <w:rPr>
                <w:rFonts w:eastAsia="Times New Roman"/>
                <w:sz w:val="24"/>
                <w:szCs w:val="24"/>
              </w:rPr>
              <w:t>министрации,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сиональные образов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тельные орган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зации (по согласованию), террит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риальное объединение работодателей «Объед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нение работодат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лей г. Октябрьского» (по 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гласованию), Филиал ГКУ западный межра</w:t>
            </w:r>
            <w:r w:rsidRPr="000667C6">
              <w:rPr>
                <w:rFonts w:eastAsia="Times New Roman"/>
                <w:sz w:val="24"/>
                <w:szCs w:val="24"/>
              </w:rPr>
              <w:t>й</w:t>
            </w:r>
            <w:r w:rsidRPr="000667C6">
              <w:rPr>
                <w:rFonts w:eastAsia="Times New Roman"/>
                <w:sz w:val="24"/>
                <w:szCs w:val="24"/>
              </w:rPr>
              <w:t>онный центр занятости населения по г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ктябрьский (по 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гласованию)</w:t>
            </w:r>
          </w:p>
        </w:tc>
      </w:tr>
      <w:tr w:rsidR="004D5778" w:rsidRPr="000667C6" w:rsidTr="004D5778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BE0A11">
            <w:pPr>
              <w:shd w:val="clear" w:color="auto" w:fill="FFFFFF"/>
              <w:ind w:right="99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1.3</w:t>
            </w:r>
          </w:p>
        </w:tc>
        <w:tc>
          <w:tcPr>
            <w:tcW w:w="5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Внедрение программ (курсов) профессионал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ной ориентации, профессионального самоопредел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ния обучающихся общеобразовательных орг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низаций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Внедрение программ профессиональной ор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ентации,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нального самоопредел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ния обучающихся (для начальной, старшей и средней ступени)</w:t>
            </w:r>
          </w:p>
        </w:tc>
        <w:tc>
          <w:tcPr>
            <w:tcW w:w="2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организации (по</w:t>
            </w:r>
            <w:proofErr w:type="gramEnd"/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4D5778" w:rsidRPr="000667C6" w:rsidTr="004D5778">
        <w:tblPrEx>
          <w:tblCellMar>
            <w:top w:w="0" w:type="dxa"/>
            <w:bottom w:w="0" w:type="dxa"/>
          </w:tblCellMar>
        </w:tblPrEx>
        <w:trPr>
          <w:trHeight w:hRule="exact" w:val="2757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744C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BE0A11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Сопровождение профессионального самоопр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деления детей-инвалидов и лиц с ограниченными возможностями здоровья с учетом их индивид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альных возможностей в образовательных орг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низациях</w:t>
            </w:r>
            <w:r w:rsidR="00BE0A1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3D58D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Внедрение современных м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тодов по сопровождению профессионального самоо</w:t>
            </w:r>
            <w:r w:rsidRPr="000667C6">
              <w:rPr>
                <w:rFonts w:eastAsia="Times New Roman"/>
                <w:sz w:val="24"/>
                <w:szCs w:val="24"/>
              </w:rPr>
              <w:t>п</w:t>
            </w:r>
            <w:r w:rsidRPr="000667C6">
              <w:rPr>
                <w:rFonts w:eastAsia="Times New Roman"/>
                <w:sz w:val="24"/>
                <w:szCs w:val="24"/>
              </w:rPr>
              <w:t>ределения детей</w:t>
            </w:r>
            <w:r w:rsidR="003D58D5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-</w:t>
            </w:r>
            <w:r w:rsidR="003D58D5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инв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лидов и лиц с ограниченными во</w:t>
            </w:r>
            <w:r w:rsidRPr="000667C6">
              <w:rPr>
                <w:rFonts w:eastAsia="Times New Roman"/>
                <w:sz w:val="24"/>
                <w:szCs w:val="24"/>
              </w:rPr>
              <w:t>з</w:t>
            </w:r>
            <w:r w:rsidRPr="000667C6">
              <w:rPr>
                <w:rFonts w:eastAsia="Times New Roman"/>
                <w:sz w:val="24"/>
                <w:szCs w:val="24"/>
              </w:rPr>
              <w:t>можностями здоровья в</w:t>
            </w:r>
            <w:r w:rsidR="003D58D5" w:rsidRPr="000667C6">
              <w:rPr>
                <w:rFonts w:eastAsia="Times New Roman"/>
                <w:sz w:val="24"/>
                <w:szCs w:val="24"/>
              </w:rPr>
              <w:t xml:space="preserve"> о</w:t>
            </w:r>
            <w:r w:rsidR="003D58D5" w:rsidRPr="000667C6">
              <w:rPr>
                <w:rFonts w:eastAsia="Times New Roman"/>
                <w:sz w:val="24"/>
                <w:szCs w:val="24"/>
              </w:rPr>
              <w:t>б</w:t>
            </w:r>
            <w:r w:rsidR="003D58D5" w:rsidRPr="000667C6">
              <w:rPr>
                <w:rFonts w:eastAsia="Times New Roman"/>
                <w:sz w:val="24"/>
                <w:szCs w:val="24"/>
              </w:rPr>
              <w:t>разов</w:t>
            </w:r>
            <w:r w:rsidR="003D58D5" w:rsidRPr="000667C6">
              <w:rPr>
                <w:rFonts w:eastAsia="Times New Roman"/>
                <w:sz w:val="24"/>
                <w:szCs w:val="24"/>
              </w:rPr>
              <w:t>а</w:t>
            </w:r>
            <w:r w:rsidR="003D58D5" w:rsidRPr="000667C6">
              <w:rPr>
                <w:rFonts w:eastAsia="Times New Roman"/>
                <w:sz w:val="24"/>
                <w:szCs w:val="24"/>
              </w:rPr>
              <w:t>тельных организациях (охват не менее 30% д</w:t>
            </w:r>
            <w:r w:rsidR="003D58D5" w:rsidRPr="000667C6">
              <w:rPr>
                <w:rFonts w:eastAsia="Times New Roman"/>
                <w:sz w:val="24"/>
                <w:szCs w:val="24"/>
              </w:rPr>
              <w:t>е</w:t>
            </w:r>
            <w:r w:rsidR="003D58D5" w:rsidRPr="000667C6">
              <w:rPr>
                <w:rFonts w:eastAsia="Times New Roman"/>
                <w:sz w:val="24"/>
                <w:szCs w:val="24"/>
              </w:rPr>
              <w:t>тей-инвалидов меропри</w:t>
            </w:r>
            <w:r w:rsidR="003D58D5" w:rsidRPr="000667C6">
              <w:rPr>
                <w:rFonts w:eastAsia="Times New Roman"/>
                <w:sz w:val="24"/>
                <w:szCs w:val="24"/>
              </w:rPr>
              <w:t>я</w:t>
            </w:r>
            <w:r w:rsidR="003D58D5" w:rsidRPr="000667C6">
              <w:rPr>
                <w:rFonts w:eastAsia="Times New Roman"/>
                <w:sz w:val="24"/>
                <w:szCs w:val="24"/>
              </w:rPr>
              <w:t>тиями)</w:t>
            </w:r>
          </w:p>
        </w:tc>
        <w:tc>
          <w:tcPr>
            <w:tcW w:w="2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BE0A11" w:rsidRDefault="00C462BA" w:rsidP="000667C6">
            <w:pPr>
              <w:shd w:val="clear" w:color="auto" w:fill="FFFFFF"/>
              <w:ind w:right="365"/>
              <w:rPr>
                <w:rFonts w:eastAsia="Times New Roman"/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организации </w:t>
            </w:r>
          </w:p>
          <w:p w:rsidR="00C462BA" w:rsidRPr="000667C6" w:rsidRDefault="00C462BA" w:rsidP="00BE0A11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(по</w:t>
            </w:r>
            <w:r w:rsidR="00BE0A11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4D5778" w:rsidRPr="000667C6" w:rsidTr="004D5778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3835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3D58D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1.5</w:t>
            </w:r>
          </w:p>
        </w:tc>
        <w:tc>
          <w:tcPr>
            <w:tcW w:w="5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3D58D5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Сопровождение профессиональной адаптации выпускников профессиональных образовател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ных организаций</w:t>
            </w:r>
            <w:r w:rsidR="003D58D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3D58D5">
            <w:pPr>
              <w:shd w:val="clear" w:color="auto" w:fill="FFFFFF"/>
              <w:tabs>
                <w:tab w:val="left" w:pos="261"/>
              </w:tabs>
              <w:ind w:left="261"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  <w:r w:rsidR="003D58D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4E3B26">
            <w:pPr>
              <w:shd w:val="clear" w:color="auto" w:fill="FFFFFF"/>
              <w:ind w:right="58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Реализация положения по сопровождению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нальной </w:t>
            </w:r>
            <w:r w:rsidR="004E3B26">
              <w:rPr>
                <w:rFonts w:eastAsia="Times New Roman"/>
                <w:sz w:val="24"/>
                <w:szCs w:val="24"/>
              </w:rPr>
              <w:t>адаптации вып</w:t>
            </w:r>
            <w:r w:rsidRPr="000667C6">
              <w:rPr>
                <w:rFonts w:eastAsia="Times New Roman"/>
                <w:sz w:val="24"/>
                <w:szCs w:val="24"/>
              </w:rPr>
              <w:t>ус</w:t>
            </w:r>
            <w:r w:rsidRPr="000667C6">
              <w:rPr>
                <w:rFonts w:eastAsia="Times New Roman"/>
                <w:sz w:val="24"/>
                <w:szCs w:val="24"/>
              </w:rPr>
              <w:t>к</w:t>
            </w:r>
            <w:r w:rsidRPr="000667C6">
              <w:rPr>
                <w:rFonts w:eastAsia="Times New Roman"/>
                <w:sz w:val="24"/>
                <w:szCs w:val="24"/>
              </w:rPr>
              <w:t>ников профессиональных образовательных организ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ций; определение механи</w:t>
            </w:r>
            <w:r w:rsidRPr="000667C6">
              <w:rPr>
                <w:rFonts w:eastAsia="Times New Roman"/>
                <w:sz w:val="24"/>
                <w:szCs w:val="24"/>
              </w:rPr>
              <w:t>з</w:t>
            </w:r>
            <w:r w:rsidRPr="000667C6">
              <w:rPr>
                <w:rFonts w:eastAsia="Times New Roman"/>
                <w:sz w:val="24"/>
                <w:szCs w:val="24"/>
              </w:rPr>
              <w:t>мов взаимодействия образ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вательных организаций, предприятий по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нальной адаптации в</w:t>
            </w:r>
            <w:r w:rsidR="004E3B26" w:rsidRPr="004E3B26">
              <w:rPr>
                <w:rFonts w:eastAsia="Times New Roman"/>
                <w:sz w:val="24"/>
                <w:szCs w:val="24"/>
              </w:rPr>
              <w:t>ы</w:t>
            </w:r>
            <w:r w:rsidR="004E3B26">
              <w:rPr>
                <w:rFonts w:eastAsia="Times New Roman"/>
                <w:sz w:val="24"/>
                <w:szCs w:val="24"/>
              </w:rPr>
              <w:t>п</w:t>
            </w:r>
            <w:r w:rsidRPr="000667C6">
              <w:rPr>
                <w:rFonts w:eastAsia="Times New Roman"/>
                <w:sz w:val="24"/>
                <w:szCs w:val="24"/>
              </w:rPr>
              <w:t>ус</w:t>
            </w:r>
            <w:r w:rsidRPr="000667C6">
              <w:rPr>
                <w:rFonts w:eastAsia="Times New Roman"/>
                <w:sz w:val="24"/>
                <w:szCs w:val="24"/>
              </w:rPr>
              <w:t>к</w:t>
            </w:r>
            <w:r w:rsidRPr="000667C6">
              <w:rPr>
                <w:rFonts w:eastAsia="Times New Roman"/>
                <w:sz w:val="24"/>
                <w:szCs w:val="24"/>
              </w:rPr>
              <w:t>ников, пол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чивших рабочие пр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фессии и технические специал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ности</w:t>
            </w:r>
          </w:p>
        </w:tc>
        <w:tc>
          <w:tcPr>
            <w:tcW w:w="2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3D58D5" w:rsidRDefault="00C462BA" w:rsidP="000667C6">
            <w:pPr>
              <w:shd w:val="clear" w:color="auto" w:fill="FFFFFF"/>
              <w:ind w:right="365"/>
              <w:rPr>
                <w:rFonts w:eastAsia="Times New Roman"/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организации</w:t>
            </w:r>
          </w:p>
          <w:p w:rsidR="00C462BA" w:rsidRPr="000667C6" w:rsidRDefault="00C462BA" w:rsidP="003D58D5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(по</w:t>
            </w:r>
            <w:r w:rsidR="003D58D5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2F573B" w:rsidRPr="000667C6" w:rsidTr="00EE7985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285"/>
        </w:trPr>
        <w:tc>
          <w:tcPr>
            <w:tcW w:w="143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73B" w:rsidRPr="002F573B" w:rsidRDefault="002F573B" w:rsidP="000667C6">
            <w:pPr>
              <w:shd w:val="clear" w:color="auto" w:fill="FFFFFF"/>
              <w:ind w:right="365"/>
              <w:jc w:val="center"/>
              <w:rPr>
                <w:b/>
                <w:sz w:val="24"/>
                <w:szCs w:val="24"/>
              </w:rPr>
            </w:pPr>
            <w:r w:rsidRPr="002F573B">
              <w:rPr>
                <w:b/>
                <w:sz w:val="24"/>
                <w:szCs w:val="24"/>
              </w:rPr>
              <w:t xml:space="preserve">2. </w:t>
            </w:r>
            <w:r w:rsidRPr="002F573B">
              <w:rPr>
                <w:rFonts w:eastAsia="Times New Roman"/>
                <w:b/>
                <w:sz w:val="24"/>
                <w:szCs w:val="24"/>
              </w:rPr>
              <w:t>Организационные мероприятия в сфере профессиональной ориентации и профессиональной адаптации молодежи</w:t>
            </w:r>
          </w:p>
        </w:tc>
      </w:tr>
      <w:tr w:rsidR="00EE7985" w:rsidRPr="000667C6" w:rsidTr="004D5778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1693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5818C2">
            <w:pPr>
              <w:shd w:val="clear" w:color="auto" w:fill="FFFFFF"/>
              <w:ind w:left="24" w:right="55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2.1</w:t>
            </w:r>
          </w:p>
        </w:tc>
        <w:tc>
          <w:tcPr>
            <w:tcW w:w="5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Проведение мониторинга профессионал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но-образовательной ориентации об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чающихся образовательных организаций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Формирование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сионально</w:t>
            </w:r>
            <w:r w:rsidR="00995CC3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-</w:t>
            </w:r>
            <w:r w:rsidR="00995CC3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образов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тельных планов об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чающихся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995C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C462BA" w:rsidRPr="000667C6" w:rsidRDefault="00C462BA" w:rsidP="00995C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C462BA" w:rsidRPr="000667C6" w:rsidRDefault="00C462BA" w:rsidP="00995C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C462BA" w:rsidRPr="000667C6" w:rsidRDefault="00C462BA" w:rsidP="00995C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C462BA" w:rsidRPr="000667C6" w:rsidRDefault="00C462BA" w:rsidP="00995CC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организации (по</w:t>
            </w:r>
            <w:proofErr w:type="gramEnd"/>
          </w:p>
          <w:p w:rsidR="00C462BA" w:rsidRPr="000667C6" w:rsidRDefault="00C462BA" w:rsidP="00995C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EE7985" w:rsidRPr="000667C6" w:rsidTr="004D5778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hRule="exact" w:val="4554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5818C2">
            <w:pPr>
              <w:shd w:val="clear" w:color="auto" w:fill="FFFFFF"/>
              <w:ind w:left="24" w:right="55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Организация круглых столов, конференций по вопросам психолого-педагогического сопров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ждения профессионального самоопределения обучающихся, социально-профессиональной адаптации выпус</w:t>
            </w:r>
            <w:r w:rsidRPr="000667C6">
              <w:rPr>
                <w:rFonts w:eastAsia="Times New Roman"/>
                <w:sz w:val="24"/>
                <w:szCs w:val="24"/>
              </w:rPr>
              <w:t>к</w:t>
            </w:r>
            <w:r w:rsidRPr="000667C6">
              <w:rPr>
                <w:rFonts w:eastAsia="Times New Roman"/>
                <w:sz w:val="24"/>
                <w:szCs w:val="24"/>
              </w:rPr>
              <w:t>ников на рынке труда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hanging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Выявление проблем в сфере выбора </w:t>
            </w:r>
            <w:proofErr w:type="spellStart"/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образов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тельно</w:t>
            </w:r>
            <w:proofErr w:type="spellEnd"/>
            <w:r w:rsidR="005818C2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-</w:t>
            </w:r>
            <w:r w:rsidR="005818C2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нальных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маршрутов учащихся и способы их решения; совершенс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вование профориент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ционной работы в о</w:t>
            </w:r>
            <w:r w:rsidRPr="000667C6">
              <w:rPr>
                <w:rFonts w:eastAsia="Times New Roman"/>
                <w:sz w:val="24"/>
                <w:szCs w:val="24"/>
              </w:rPr>
              <w:t>б</w:t>
            </w:r>
            <w:r w:rsidRPr="000667C6">
              <w:rPr>
                <w:rFonts w:eastAsia="Times New Roman"/>
                <w:sz w:val="24"/>
                <w:szCs w:val="24"/>
              </w:rPr>
              <w:t>щеобразовательных 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ганизациях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641F66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C462BA" w:rsidRPr="000667C6" w:rsidRDefault="00C462BA" w:rsidP="00641F66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C462BA" w:rsidRPr="000667C6" w:rsidRDefault="00C462BA" w:rsidP="00641F66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C462BA" w:rsidRPr="000667C6" w:rsidRDefault="00C462BA" w:rsidP="00641F66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C462BA" w:rsidRPr="000667C6" w:rsidRDefault="00C462BA" w:rsidP="00641F66">
            <w:pPr>
              <w:shd w:val="clear" w:color="auto" w:fill="FFFFFF"/>
              <w:ind w:right="7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организации (по</w:t>
            </w:r>
            <w:proofErr w:type="gramEnd"/>
          </w:p>
          <w:p w:rsidR="00C462BA" w:rsidRPr="000667C6" w:rsidRDefault="00C462BA" w:rsidP="00641F66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согласованию),</w:t>
            </w:r>
          </w:p>
          <w:p w:rsidR="00C462BA" w:rsidRPr="000667C6" w:rsidRDefault="00C462BA" w:rsidP="00641F66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территориальное</w:t>
            </w:r>
          </w:p>
          <w:p w:rsidR="00C462BA" w:rsidRPr="000667C6" w:rsidRDefault="00C462BA" w:rsidP="00641F66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объединение</w:t>
            </w:r>
            <w:r w:rsidR="00641F66" w:rsidRPr="000667C6">
              <w:rPr>
                <w:rFonts w:eastAsia="Times New Roman"/>
                <w:sz w:val="24"/>
                <w:szCs w:val="24"/>
              </w:rPr>
              <w:t xml:space="preserve"> работодат</w:t>
            </w:r>
            <w:r w:rsidR="00641F66" w:rsidRPr="000667C6">
              <w:rPr>
                <w:rFonts w:eastAsia="Times New Roman"/>
                <w:sz w:val="24"/>
                <w:szCs w:val="24"/>
              </w:rPr>
              <w:t>е</w:t>
            </w:r>
            <w:r w:rsidR="00641F66" w:rsidRPr="000667C6">
              <w:rPr>
                <w:rFonts w:eastAsia="Times New Roman"/>
                <w:sz w:val="24"/>
                <w:szCs w:val="24"/>
              </w:rPr>
              <w:t>лей «Объединение раб</w:t>
            </w:r>
            <w:r w:rsidR="00641F66" w:rsidRPr="000667C6">
              <w:rPr>
                <w:rFonts w:eastAsia="Times New Roman"/>
                <w:sz w:val="24"/>
                <w:szCs w:val="24"/>
              </w:rPr>
              <w:t>о</w:t>
            </w:r>
            <w:r w:rsidR="00641F66" w:rsidRPr="000667C6">
              <w:rPr>
                <w:rFonts w:eastAsia="Times New Roman"/>
                <w:sz w:val="24"/>
                <w:szCs w:val="24"/>
              </w:rPr>
              <w:t>тодателей г. Октябрьск</w:t>
            </w:r>
            <w:r w:rsidR="00641F66" w:rsidRPr="000667C6">
              <w:rPr>
                <w:rFonts w:eastAsia="Times New Roman"/>
                <w:sz w:val="24"/>
                <w:szCs w:val="24"/>
              </w:rPr>
              <w:t>о</w:t>
            </w:r>
            <w:r w:rsidR="00641F66" w:rsidRPr="000667C6">
              <w:rPr>
                <w:rFonts w:eastAsia="Times New Roman"/>
                <w:sz w:val="24"/>
                <w:szCs w:val="24"/>
              </w:rPr>
              <w:t xml:space="preserve">го» (по согласованию), Филиал </w:t>
            </w:r>
            <w:proofErr w:type="spellStart"/>
            <w:r w:rsidR="00641F66" w:rsidRPr="000667C6">
              <w:rPr>
                <w:rFonts w:eastAsia="Times New Roman"/>
                <w:sz w:val="24"/>
                <w:szCs w:val="24"/>
              </w:rPr>
              <w:t>ПСУзападаый</w:t>
            </w:r>
            <w:proofErr w:type="spellEnd"/>
            <w:r w:rsidR="00641F66" w:rsidRPr="000667C6">
              <w:rPr>
                <w:rFonts w:eastAsia="Times New Roman"/>
                <w:sz w:val="24"/>
                <w:szCs w:val="24"/>
              </w:rPr>
              <w:t xml:space="preserve"> межрайонный центр зан</w:t>
            </w:r>
            <w:r w:rsidR="00641F66" w:rsidRPr="000667C6">
              <w:rPr>
                <w:rFonts w:eastAsia="Times New Roman"/>
                <w:sz w:val="24"/>
                <w:szCs w:val="24"/>
              </w:rPr>
              <w:t>я</w:t>
            </w:r>
            <w:r w:rsidR="00641F66" w:rsidRPr="000667C6">
              <w:rPr>
                <w:rFonts w:eastAsia="Times New Roman"/>
                <w:sz w:val="24"/>
                <w:szCs w:val="24"/>
              </w:rPr>
              <w:t>тости населения по г</w:t>
            </w:r>
            <w:proofErr w:type="gramStart"/>
            <w:r w:rsidR="00641F66" w:rsidRPr="000667C6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="00641F66" w:rsidRPr="000667C6">
              <w:rPr>
                <w:rFonts w:eastAsia="Times New Roman"/>
                <w:sz w:val="24"/>
                <w:szCs w:val="24"/>
              </w:rPr>
              <w:t>ктябрьский (по согл</w:t>
            </w:r>
            <w:r w:rsidR="00641F66" w:rsidRPr="000667C6">
              <w:rPr>
                <w:rFonts w:eastAsia="Times New Roman"/>
                <w:sz w:val="24"/>
                <w:szCs w:val="24"/>
              </w:rPr>
              <w:t>а</w:t>
            </w:r>
            <w:r w:rsidR="00641F66" w:rsidRPr="000667C6">
              <w:rPr>
                <w:rFonts w:eastAsia="Times New Roman"/>
                <w:sz w:val="24"/>
                <w:szCs w:val="24"/>
              </w:rPr>
              <w:t>сованию)</w:t>
            </w:r>
          </w:p>
        </w:tc>
      </w:tr>
      <w:tr w:rsidR="00C825C2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hRule="exact" w:val="2813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1A2967">
            <w:pPr>
              <w:shd w:val="clear" w:color="auto" w:fill="FFFFFF"/>
              <w:ind w:left="5" w:right="60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2.3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Организация практических семинаров, трени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гов, «деловых игр», консультаций для специ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листов, ответственных за организацию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сиональной ориентации, профессионального с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моопределения обучающихся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2D7AF1">
            <w:pPr>
              <w:shd w:val="clear" w:color="auto" w:fill="FFFFFF"/>
              <w:ind w:left="533"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  <w:r w:rsidR="002D7AF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2D7AF1">
            <w:pPr>
              <w:shd w:val="clear" w:color="auto" w:fill="FFFFFF"/>
              <w:ind w:right="60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Повышение</w:t>
            </w:r>
            <w:r w:rsidR="002D7AF1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нального уровня специал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стов, ответственных за 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ганизацию профессионал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ной ориентации,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сионального самоопредел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ния обуча</w:t>
            </w:r>
            <w:r w:rsidRPr="000667C6">
              <w:rPr>
                <w:rFonts w:eastAsia="Times New Roman"/>
                <w:sz w:val="24"/>
                <w:szCs w:val="24"/>
              </w:rPr>
              <w:t>ю</w:t>
            </w:r>
            <w:r w:rsidRPr="000667C6">
              <w:rPr>
                <w:rFonts w:eastAsia="Times New Roman"/>
                <w:sz w:val="24"/>
                <w:szCs w:val="24"/>
              </w:rPr>
              <w:t>щихся, до 40% •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2D7AF1">
            <w:pPr>
              <w:shd w:val="clear" w:color="auto" w:fill="FFFFFF"/>
              <w:ind w:right="60" w:hanging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</w:t>
            </w:r>
            <w:r w:rsidRPr="000667C6">
              <w:rPr>
                <w:rFonts w:eastAsia="Times New Roman"/>
                <w:sz w:val="24"/>
                <w:szCs w:val="24"/>
              </w:rPr>
              <w:t>д</w:t>
            </w:r>
            <w:r w:rsidRPr="000667C6">
              <w:rPr>
                <w:rFonts w:eastAsia="Times New Roman"/>
                <w:sz w:val="24"/>
                <w:szCs w:val="24"/>
              </w:rPr>
              <w:t>министрации,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сиональные образов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тельные организации (по соглас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ванию), Филиал ПСУ западный межра</w:t>
            </w:r>
            <w:r w:rsidRPr="000667C6">
              <w:rPr>
                <w:rFonts w:eastAsia="Times New Roman"/>
                <w:sz w:val="24"/>
                <w:szCs w:val="24"/>
              </w:rPr>
              <w:t>й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онный центр занятости населения по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.</w:t>
            </w:r>
            <w:r w:rsidR="002D7AF1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Октябр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ский (по 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гласованию)</w:t>
            </w:r>
          </w:p>
        </w:tc>
      </w:tr>
      <w:tr w:rsidR="00C825C2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hRule="exact" w:val="3151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1A2967">
            <w:pPr>
              <w:shd w:val="clear" w:color="auto" w:fill="FFFFFF"/>
              <w:ind w:right="60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667C6">
              <w:rPr>
                <w:rFonts w:eastAsia="Times New Roman"/>
                <w:sz w:val="24"/>
                <w:szCs w:val="24"/>
              </w:rPr>
              <w:t>профориентационного</w:t>
            </w:r>
            <w:proofErr w:type="spellEnd"/>
            <w:r w:rsidRPr="000667C6">
              <w:rPr>
                <w:rFonts w:eastAsia="Times New Roman"/>
                <w:sz w:val="24"/>
                <w:szCs w:val="24"/>
              </w:rPr>
              <w:t xml:space="preserve"> проекта «Только вместе»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2D7AF1" w:rsidP="002D7AF1">
            <w:pPr>
              <w:shd w:val="clear" w:color="auto" w:fill="FFFFFF"/>
              <w:ind w:right="60" w:firstLine="5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C462BA" w:rsidRPr="000667C6">
              <w:rPr>
                <w:rFonts w:eastAsia="Times New Roman"/>
                <w:sz w:val="24"/>
                <w:szCs w:val="24"/>
              </w:rPr>
              <w:t>заимодействие сре</w:t>
            </w:r>
            <w:r w:rsidR="00C462BA" w:rsidRPr="000667C6">
              <w:rPr>
                <w:rFonts w:eastAsia="Times New Roman"/>
                <w:sz w:val="24"/>
                <w:szCs w:val="24"/>
              </w:rPr>
              <w:t>д</w:t>
            </w:r>
            <w:r w:rsidR="00C462BA" w:rsidRPr="000667C6">
              <w:rPr>
                <w:rFonts w:eastAsia="Times New Roman"/>
                <w:sz w:val="24"/>
                <w:szCs w:val="24"/>
              </w:rPr>
              <w:t>него общего образования, пр</w:t>
            </w:r>
            <w:r w:rsidR="00C462BA" w:rsidRPr="000667C6">
              <w:rPr>
                <w:rFonts w:eastAsia="Times New Roman"/>
                <w:sz w:val="24"/>
                <w:szCs w:val="24"/>
              </w:rPr>
              <w:t>о</w:t>
            </w:r>
            <w:r w:rsidR="00C462BA" w:rsidRPr="000667C6">
              <w:rPr>
                <w:rFonts w:eastAsia="Times New Roman"/>
                <w:sz w:val="24"/>
                <w:szCs w:val="24"/>
              </w:rPr>
              <w:t>фессионального и высшего образования, службы зан</w:t>
            </w:r>
            <w:r w:rsidR="00C462BA" w:rsidRPr="000667C6">
              <w:rPr>
                <w:rFonts w:eastAsia="Times New Roman"/>
                <w:sz w:val="24"/>
                <w:szCs w:val="24"/>
              </w:rPr>
              <w:t>я</w:t>
            </w:r>
            <w:r w:rsidR="00C462BA" w:rsidRPr="000667C6">
              <w:rPr>
                <w:rFonts w:eastAsia="Times New Roman"/>
                <w:sz w:val="24"/>
                <w:szCs w:val="24"/>
              </w:rPr>
              <w:t>тости и предприятий в ре</w:t>
            </w:r>
            <w:r w:rsidR="00C462BA" w:rsidRPr="000667C6">
              <w:rPr>
                <w:rFonts w:eastAsia="Times New Roman"/>
                <w:sz w:val="24"/>
                <w:szCs w:val="24"/>
              </w:rPr>
              <w:t>а</w:t>
            </w:r>
            <w:r w:rsidR="00C462BA" w:rsidRPr="000667C6">
              <w:rPr>
                <w:rFonts w:eastAsia="Times New Roman"/>
                <w:sz w:val="24"/>
                <w:szCs w:val="24"/>
              </w:rPr>
              <w:t xml:space="preserve">лизации </w:t>
            </w:r>
            <w:proofErr w:type="spellStart"/>
            <w:r w:rsidR="00C462BA" w:rsidRPr="000667C6">
              <w:rPr>
                <w:rFonts w:eastAsia="Times New Roman"/>
                <w:sz w:val="24"/>
                <w:szCs w:val="24"/>
              </w:rPr>
              <w:t>профориентацио</w:t>
            </w:r>
            <w:r w:rsidR="00C462BA" w:rsidRPr="000667C6">
              <w:rPr>
                <w:rFonts w:eastAsia="Times New Roman"/>
                <w:sz w:val="24"/>
                <w:szCs w:val="24"/>
              </w:rPr>
              <w:t>н</w:t>
            </w:r>
            <w:r w:rsidR="00C462BA" w:rsidRPr="000667C6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 w:rsidR="00C462BA" w:rsidRPr="000667C6">
              <w:rPr>
                <w:rFonts w:eastAsia="Times New Roman"/>
                <w:sz w:val="24"/>
                <w:szCs w:val="24"/>
              </w:rPr>
              <w:t xml:space="preserve"> проекта (участие уч</w:t>
            </w:r>
            <w:r w:rsidR="00C462BA" w:rsidRPr="000667C6">
              <w:rPr>
                <w:rFonts w:eastAsia="Times New Roman"/>
                <w:sz w:val="24"/>
                <w:szCs w:val="24"/>
              </w:rPr>
              <w:t>а</w:t>
            </w:r>
            <w:r w:rsidR="00C462BA" w:rsidRPr="000667C6">
              <w:rPr>
                <w:rFonts w:eastAsia="Times New Roman"/>
                <w:sz w:val="24"/>
                <w:szCs w:val="24"/>
              </w:rPr>
              <w:t>щиеся общеобразов</w:t>
            </w:r>
            <w:r w:rsidR="00C462BA" w:rsidRPr="000667C6">
              <w:rPr>
                <w:rFonts w:eastAsia="Times New Roman"/>
                <w:sz w:val="24"/>
                <w:szCs w:val="24"/>
              </w:rPr>
              <w:t>а</w:t>
            </w:r>
            <w:r w:rsidR="00C462BA" w:rsidRPr="000667C6">
              <w:rPr>
                <w:rFonts w:eastAsia="Times New Roman"/>
                <w:sz w:val="24"/>
                <w:szCs w:val="24"/>
              </w:rPr>
              <w:t>тельных организаций в 2018 г. - 75%, 2019 г. - 90%, 2020 г. - 100%)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2D7AF1">
            <w:pPr>
              <w:shd w:val="clear" w:color="auto" w:fill="FFFFFF"/>
              <w:ind w:right="60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</w:t>
            </w:r>
            <w:r w:rsidRPr="000667C6">
              <w:rPr>
                <w:rFonts w:eastAsia="Times New Roman"/>
                <w:sz w:val="24"/>
                <w:szCs w:val="24"/>
              </w:rPr>
              <w:t>д</w:t>
            </w:r>
            <w:r w:rsidRPr="000667C6">
              <w:rPr>
                <w:rFonts w:eastAsia="Times New Roman"/>
                <w:sz w:val="24"/>
                <w:szCs w:val="24"/>
              </w:rPr>
              <w:t>министр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ции</w:t>
            </w:r>
          </w:p>
        </w:tc>
      </w:tr>
      <w:tr w:rsidR="002D7AF1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val="2308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AF1" w:rsidRPr="000667C6" w:rsidRDefault="002D7AF1" w:rsidP="002D7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2.5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AF1" w:rsidRPr="000667C6" w:rsidRDefault="002D7AF1" w:rsidP="002D7AF1">
            <w:pPr>
              <w:shd w:val="clear" w:color="auto" w:fill="FFFFFF"/>
              <w:ind w:left="5"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Организация посещения учащимися города Ре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публиканского технопарка на базе Республ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канского детского центра технического творч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ства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AF1" w:rsidRPr="000667C6" w:rsidRDefault="002D7AF1" w:rsidP="002D7AF1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AF1" w:rsidRPr="000667C6" w:rsidRDefault="002D7AF1" w:rsidP="002D7AF1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Использование центров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м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лодежного</w:t>
            </w:r>
            <w:proofErr w:type="gramEnd"/>
          </w:p>
          <w:p w:rsidR="002D7AF1" w:rsidRPr="000667C6" w:rsidRDefault="002D7AF1" w:rsidP="002D7AF1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инновационного творчес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ва,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ориентирова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ных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на</w:t>
            </w:r>
          </w:p>
          <w:p w:rsidR="002D7AF1" w:rsidRPr="000667C6" w:rsidRDefault="002D7AF1" w:rsidP="002D7AF1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вовлечение детей и молод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жи в техническое тво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чество, развитие инжене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но-технического мы</w:t>
            </w:r>
            <w:r w:rsidRPr="000667C6">
              <w:rPr>
                <w:rFonts w:eastAsia="Times New Roman"/>
                <w:sz w:val="24"/>
                <w:szCs w:val="24"/>
              </w:rPr>
              <w:t>ш</w:t>
            </w:r>
            <w:r w:rsidRPr="000667C6">
              <w:rPr>
                <w:rFonts w:eastAsia="Times New Roman"/>
                <w:sz w:val="24"/>
                <w:szCs w:val="24"/>
              </w:rPr>
              <w:t>ления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AF1" w:rsidRPr="000667C6" w:rsidRDefault="002D7AF1" w:rsidP="00E827DE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адм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нистр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ции</w:t>
            </w:r>
          </w:p>
        </w:tc>
      </w:tr>
      <w:tr w:rsidR="00C825C2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hRule="exact" w:val="3326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2D7AF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2.6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Создание проектных мастерских по подготовке и внедрению профориентационных мер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приятий с молодежью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 xml:space="preserve">2018-2020 </w:t>
            </w:r>
            <w:r w:rsidRPr="000667C6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E827DE">
            <w:pPr>
              <w:shd w:val="clear" w:color="auto" w:fill="FFFFFF"/>
              <w:ind w:right="365" w:firstLine="10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Применение методич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ских материалов по вн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дрению меропри</w:t>
            </w:r>
            <w:r w:rsidRPr="000667C6">
              <w:rPr>
                <w:rFonts w:eastAsia="Times New Roman"/>
                <w:sz w:val="24"/>
                <w:szCs w:val="24"/>
              </w:rPr>
              <w:t>я</w:t>
            </w:r>
            <w:r w:rsidRPr="000667C6">
              <w:rPr>
                <w:rFonts w:eastAsia="Times New Roman"/>
                <w:sz w:val="24"/>
                <w:szCs w:val="24"/>
              </w:rPr>
              <w:t>тий по профориент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ции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E827DE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администрации, МБУ «Дворец молодежи», профессиональные образовательные 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ганизации (по согл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сованию), ПСУ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падный межрайонный центр занятости нас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ления по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.</w:t>
            </w:r>
            <w:r w:rsidR="00E827DE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Октябр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ски</w:t>
            </w:r>
            <w:r w:rsidR="00E827DE">
              <w:rPr>
                <w:rFonts w:eastAsia="Times New Roman"/>
                <w:sz w:val="24"/>
                <w:szCs w:val="24"/>
              </w:rPr>
              <w:t>й</w:t>
            </w:r>
            <w:r w:rsidRPr="000667C6">
              <w:rPr>
                <w:rFonts w:eastAsia="Times New Roman"/>
                <w:sz w:val="24"/>
                <w:szCs w:val="24"/>
              </w:rPr>
              <w:t xml:space="preserve"> (по согласов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нию)</w:t>
            </w:r>
          </w:p>
        </w:tc>
      </w:tr>
      <w:tr w:rsidR="00C825C2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hRule="exact" w:val="2852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791908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Организация городского мероприятия «Я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марка профессий»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791908">
            <w:pPr>
              <w:shd w:val="clear" w:color="auto" w:fill="FFFFFF"/>
              <w:ind w:left="547"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  <w:r w:rsidR="0079190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791908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Информирование нас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ления и молодых граждан о во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требованных пр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фессиях на рынке труда, оказание профориент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ционных услуг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791908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адм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нистрации, МБУ «Дворец молодежи»,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нальные образовательные организации (по соглас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ванию), ПСУ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падный межрайонный центр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нятости нас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ления по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.</w:t>
            </w:r>
            <w:r w:rsidR="00791908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Октябрьски</w:t>
            </w:r>
            <w:r w:rsidR="00791908">
              <w:rPr>
                <w:rFonts w:eastAsia="Times New Roman"/>
                <w:sz w:val="24"/>
                <w:szCs w:val="24"/>
              </w:rPr>
              <w:t>й</w:t>
            </w:r>
            <w:r w:rsidRPr="000667C6">
              <w:rPr>
                <w:rFonts w:eastAsia="Times New Roman"/>
                <w:sz w:val="24"/>
                <w:szCs w:val="24"/>
              </w:rPr>
              <w:t xml:space="preserve"> (по соглас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ванию)</w:t>
            </w:r>
          </w:p>
        </w:tc>
      </w:tr>
      <w:tr w:rsidR="00C825C2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hRule="exact" w:val="1638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7919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2.8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Участие в республиканской профориентацио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ной акции для учащейся молодежи «Фестиваль профессий», в том числе для детей инвалидов, детей-сирот и детей, оставшихся без попечения 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дителей, выпускников сельских школ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Проведение профорие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 xml:space="preserve">тационных и </w:t>
            </w:r>
            <w:proofErr w:type="spellStart"/>
            <w:r w:rsidRPr="000667C6">
              <w:rPr>
                <w:rFonts w:eastAsia="Times New Roman"/>
                <w:sz w:val="24"/>
                <w:szCs w:val="24"/>
              </w:rPr>
              <w:t>профагит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ционных</w:t>
            </w:r>
            <w:proofErr w:type="spellEnd"/>
            <w:r w:rsidRPr="000667C6">
              <w:rPr>
                <w:rFonts w:eastAsia="Times New Roman"/>
                <w:sz w:val="24"/>
                <w:szCs w:val="24"/>
              </w:rPr>
              <w:t xml:space="preserve"> мер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приятий по территор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альным зонам респу</w:t>
            </w:r>
            <w:r w:rsidRPr="000667C6">
              <w:rPr>
                <w:rFonts w:eastAsia="Times New Roman"/>
                <w:sz w:val="24"/>
                <w:szCs w:val="24"/>
              </w:rPr>
              <w:t>б</w:t>
            </w:r>
            <w:r w:rsidRPr="000667C6">
              <w:rPr>
                <w:rFonts w:eastAsia="Times New Roman"/>
                <w:sz w:val="24"/>
                <w:szCs w:val="24"/>
              </w:rPr>
              <w:t>лики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организации (по</w:t>
            </w:r>
            <w:proofErr w:type="gramEnd"/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C825C2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val="2812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5C2" w:rsidRPr="000667C6" w:rsidRDefault="00C825C2" w:rsidP="00EE79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2.9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5C2" w:rsidRPr="000667C6" w:rsidRDefault="00C825C2" w:rsidP="000667C6">
            <w:pPr>
              <w:shd w:val="clear" w:color="auto" w:fill="FFFFFF"/>
              <w:ind w:left="10"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Проведение профессиональной диагностики (тестирования) учащихся общеобразовател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ных</w:t>
            </w:r>
          </w:p>
          <w:p w:rsidR="00C825C2" w:rsidRPr="000667C6" w:rsidRDefault="00C825C2" w:rsidP="00C825C2">
            <w:pPr>
              <w:shd w:val="clear" w:color="auto" w:fill="FFFFFF"/>
              <w:ind w:right="365" w:firstLine="10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организаций на определение профессиональных намерений/предпочтений профессиональной сферы деятельности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5C2" w:rsidRPr="000667C6" w:rsidRDefault="00C825C2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5C2" w:rsidRPr="000667C6" w:rsidRDefault="00C825C2" w:rsidP="00C825C2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Увеличение доли об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чающихся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образов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тельных орган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зациях, охваченных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нальной диагн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стикой: 2018-75%; 2019-90%; 2020-100%</w:t>
            </w:r>
            <w:proofErr w:type="gramEnd"/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5C2" w:rsidRPr="000667C6" w:rsidRDefault="00C825C2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администрации, МБУ</w:t>
            </w:r>
          </w:p>
          <w:p w:rsidR="00C825C2" w:rsidRPr="000667C6" w:rsidRDefault="00C825C2" w:rsidP="00C825C2">
            <w:pPr>
              <w:shd w:val="clear" w:color="auto" w:fill="FFFFFF"/>
              <w:ind w:right="365" w:firstLine="10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«Дворец молодежи», профессиональные образовательные 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ганизации (по согл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сованию), ПСУ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падный межрайо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ный центр занятости нас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ления по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Ок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ябр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ский (по согласов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нию)</w:t>
            </w:r>
          </w:p>
        </w:tc>
      </w:tr>
      <w:tr w:rsidR="004D5778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hRule="exact" w:val="1721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56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2.10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Организация олимпиад, викторин по основам выбора профессии для обучающихся общеобр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зовательных организаций, а также конкурсов профессионального мастерства по профессиям, востребованным на рынке труда, среди выпус</w:t>
            </w:r>
            <w:r w:rsidRPr="000667C6">
              <w:rPr>
                <w:rFonts w:eastAsia="Times New Roman"/>
                <w:sz w:val="24"/>
                <w:szCs w:val="24"/>
              </w:rPr>
              <w:t>к</w:t>
            </w:r>
            <w:r w:rsidRPr="000667C6">
              <w:rPr>
                <w:rFonts w:eastAsia="Times New Roman"/>
                <w:sz w:val="24"/>
                <w:szCs w:val="24"/>
              </w:rPr>
              <w:t>ников профессиональных образовательных 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ганизаций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0667C6">
            <w:pPr>
              <w:shd w:val="clear" w:color="auto" w:fill="FFFFFF"/>
              <w:ind w:right="365" w:hanging="14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Пропаганда рабочих профессий, ориентир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вание обучающихся и молодежи на их получ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ние (по одной оли</w:t>
            </w:r>
            <w:r w:rsidRPr="000667C6">
              <w:rPr>
                <w:rFonts w:eastAsia="Times New Roman"/>
                <w:sz w:val="24"/>
                <w:szCs w:val="24"/>
              </w:rPr>
              <w:t>м</w:t>
            </w:r>
            <w:r w:rsidRPr="000667C6">
              <w:rPr>
                <w:rFonts w:eastAsia="Times New Roman"/>
                <w:sz w:val="24"/>
                <w:szCs w:val="24"/>
              </w:rPr>
              <w:t>пиаде в год, до пяти н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минаций)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561005">
            <w:pPr>
              <w:shd w:val="clear" w:color="auto" w:fill="FFFFFF"/>
              <w:ind w:right="365" w:hanging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администрации</w:t>
            </w:r>
            <w:r w:rsidR="00561005">
              <w:rPr>
                <w:rFonts w:eastAsia="Times New Roman"/>
                <w:sz w:val="24"/>
                <w:szCs w:val="24"/>
              </w:rPr>
              <w:t>,</w:t>
            </w:r>
            <w:r w:rsidRPr="000667C6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пр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фессиональные обр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зовательные орган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зации (по согласов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нию)</w:t>
            </w:r>
          </w:p>
        </w:tc>
      </w:tr>
      <w:tr w:rsidR="004D5778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hRule="exact" w:val="3077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5610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4F24AF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Проведение городского этапа и участие в ре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публиканском конкурсе «Лучший </w:t>
            </w:r>
            <w:proofErr w:type="spellStart"/>
            <w:r w:rsidRPr="000667C6">
              <w:rPr>
                <w:rFonts w:eastAsia="Times New Roman"/>
                <w:sz w:val="24"/>
                <w:szCs w:val="24"/>
              </w:rPr>
              <w:t>профориент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ционный</w:t>
            </w:r>
            <w:proofErr w:type="spellEnd"/>
            <w:r w:rsidRPr="000667C6">
              <w:rPr>
                <w:rFonts w:eastAsia="Times New Roman"/>
                <w:sz w:val="24"/>
                <w:szCs w:val="24"/>
              </w:rPr>
              <w:t xml:space="preserve"> уголок/кабинет в образовательной 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ганизации»</w:t>
            </w:r>
            <w:r w:rsidR="004F24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4F24AF">
            <w:pPr>
              <w:shd w:val="clear" w:color="auto" w:fill="FFFFFF"/>
              <w:ind w:left="542"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  <w:r w:rsidR="004F24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4F24AF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Стимулирование общеобр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зовательных орган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заций по созданию профориентац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онных уголков/кабинетов для обучающихся и их род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телей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организации (по</w:t>
            </w:r>
            <w:proofErr w:type="gramEnd"/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согласованию),</w:t>
            </w:r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территориальное</w:t>
            </w:r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объединение</w:t>
            </w:r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работодателей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.</w:t>
            </w:r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Октябрьского» (по</w:t>
            </w:r>
            <w:proofErr w:type="gramEnd"/>
          </w:p>
          <w:p w:rsidR="006420B1" w:rsidRPr="000667C6" w:rsidRDefault="006420B1" w:rsidP="004F24AF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4D5778" w:rsidRPr="000667C6" w:rsidTr="004D5778">
        <w:tblPrEx>
          <w:tblCellMar>
            <w:top w:w="0" w:type="dxa"/>
            <w:bottom w:w="0" w:type="dxa"/>
          </w:tblCellMar>
        </w:tblPrEx>
        <w:trPr>
          <w:gridAfter w:val="2"/>
          <w:wAfter w:w="83" w:type="dxa"/>
          <w:trHeight w:hRule="exact" w:val="2888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4F24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2.12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Организация и проведение внеклассных про</w:t>
            </w:r>
            <w:r w:rsidRPr="000667C6">
              <w:rPr>
                <w:rFonts w:eastAsia="Times New Roman"/>
                <w:sz w:val="24"/>
                <w:szCs w:val="24"/>
              </w:rPr>
              <w:t>ф</w:t>
            </w:r>
            <w:r w:rsidRPr="000667C6">
              <w:rPr>
                <w:rFonts w:eastAsia="Times New Roman"/>
                <w:sz w:val="24"/>
                <w:szCs w:val="24"/>
              </w:rPr>
              <w:t>ориентационных мероприятий для обучающихся о</w:t>
            </w:r>
            <w:r w:rsidRPr="000667C6">
              <w:rPr>
                <w:rFonts w:eastAsia="Times New Roman"/>
                <w:sz w:val="24"/>
                <w:szCs w:val="24"/>
              </w:rPr>
              <w:t>б</w:t>
            </w:r>
            <w:r w:rsidRPr="000667C6">
              <w:rPr>
                <w:rFonts w:eastAsia="Times New Roman"/>
                <w:sz w:val="24"/>
                <w:szCs w:val="24"/>
              </w:rPr>
              <w:t>щеобразовательных организаций «Мой город - мои предприятия»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4A68C3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Популяризация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сий, востребованных на реги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нальном рынке труда; пр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влечение предприятий к профор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ентационной работе: 2018-75%; 2019-90%; 2020-100%</w:t>
            </w:r>
          </w:p>
        </w:tc>
        <w:tc>
          <w:tcPr>
            <w:tcW w:w="2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20B1" w:rsidRPr="000667C6" w:rsidRDefault="006420B1" w:rsidP="004A68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6420B1" w:rsidRPr="000667C6" w:rsidRDefault="006420B1" w:rsidP="004A68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6420B1" w:rsidRPr="000667C6" w:rsidRDefault="006420B1" w:rsidP="004A68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6420B1" w:rsidRPr="000667C6" w:rsidRDefault="006420B1" w:rsidP="004A68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6420B1" w:rsidRPr="000667C6" w:rsidRDefault="006420B1" w:rsidP="004A68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организации (по</w:t>
            </w:r>
            <w:r w:rsidR="004A68C3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соглас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ванию),</w:t>
            </w:r>
            <w:r w:rsidR="004A68C3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территориальное</w:t>
            </w:r>
            <w:proofErr w:type="gramEnd"/>
          </w:p>
          <w:p w:rsidR="006420B1" w:rsidRPr="000667C6" w:rsidRDefault="006420B1" w:rsidP="004A68C3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объединение</w:t>
            </w:r>
            <w:r w:rsidR="00E463E4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работодат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лей</w:t>
            </w:r>
            <w:r w:rsidR="004A68C3">
              <w:rPr>
                <w:rFonts w:eastAsia="Times New Roman"/>
                <w:sz w:val="24"/>
                <w:szCs w:val="24"/>
              </w:rPr>
              <w:t xml:space="preserve"> </w:t>
            </w:r>
            <w:r w:rsidR="004A68C3" w:rsidRPr="000667C6">
              <w:rPr>
                <w:rFonts w:eastAsia="Times New Roman"/>
                <w:sz w:val="24"/>
                <w:szCs w:val="24"/>
              </w:rPr>
              <w:t>«Объединение раб</w:t>
            </w:r>
            <w:r w:rsidR="004A68C3" w:rsidRPr="000667C6">
              <w:rPr>
                <w:rFonts w:eastAsia="Times New Roman"/>
                <w:sz w:val="24"/>
                <w:szCs w:val="24"/>
              </w:rPr>
              <w:t>о</w:t>
            </w:r>
            <w:r w:rsidR="004A68C3" w:rsidRPr="000667C6">
              <w:rPr>
                <w:rFonts w:eastAsia="Times New Roman"/>
                <w:sz w:val="24"/>
                <w:szCs w:val="24"/>
              </w:rPr>
              <w:t xml:space="preserve">тодателей г. </w:t>
            </w:r>
            <w:proofErr w:type="gramStart"/>
            <w:r w:rsidR="004A68C3" w:rsidRPr="000667C6">
              <w:rPr>
                <w:rFonts w:eastAsia="Times New Roman"/>
                <w:sz w:val="24"/>
                <w:szCs w:val="24"/>
              </w:rPr>
              <w:t>Октябрьск</w:t>
            </w:r>
            <w:r w:rsidR="004A68C3" w:rsidRPr="000667C6">
              <w:rPr>
                <w:rFonts w:eastAsia="Times New Roman"/>
                <w:sz w:val="24"/>
                <w:szCs w:val="24"/>
              </w:rPr>
              <w:t>о</w:t>
            </w:r>
            <w:r w:rsidR="004A68C3" w:rsidRPr="000667C6">
              <w:rPr>
                <w:rFonts w:eastAsia="Times New Roman"/>
                <w:sz w:val="24"/>
                <w:szCs w:val="24"/>
              </w:rPr>
              <w:t>го</w:t>
            </w:r>
            <w:proofErr w:type="gramEnd"/>
            <w:r w:rsidR="004A68C3" w:rsidRPr="000667C6">
              <w:rPr>
                <w:rFonts w:eastAsia="Times New Roman"/>
                <w:sz w:val="24"/>
                <w:szCs w:val="24"/>
              </w:rPr>
              <w:t>» (по согласов</w:t>
            </w:r>
            <w:r w:rsidR="004A68C3" w:rsidRPr="000667C6">
              <w:rPr>
                <w:rFonts w:eastAsia="Times New Roman"/>
                <w:sz w:val="24"/>
                <w:szCs w:val="24"/>
              </w:rPr>
              <w:t>а</w:t>
            </w:r>
            <w:r w:rsidR="004A68C3" w:rsidRPr="000667C6">
              <w:rPr>
                <w:rFonts w:eastAsia="Times New Roman"/>
                <w:sz w:val="24"/>
                <w:szCs w:val="24"/>
              </w:rPr>
              <w:t>нию)</w:t>
            </w:r>
          </w:p>
        </w:tc>
      </w:tr>
      <w:tr w:rsidR="00C462BA" w:rsidRPr="000667C6" w:rsidTr="004D5778">
        <w:tblPrEx>
          <w:tblCellMar>
            <w:top w:w="0" w:type="dxa"/>
            <w:bottom w:w="0" w:type="dxa"/>
          </w:tblCellMar>
        </w:tblPrEx>
        <w:trPr>
          <w:gridAfter w:val="4"/>
          <w:wAfter w:w="222" w:type="dxa"/>
          <w:trHeight w:hRule="exact" w:val="2842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3825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2.13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Обучение навыкам традиционной ремесленной деятельности и народным художественным промыслам в организациях дополнительного образования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FC0AFF">
            <w:pPr>
              <w:shd w:val="clear" w:color="auto" w:fill="FFFFFF"/>
              <w:ind w:left="103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Получение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обучающ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мися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ремесленных и творческих навыков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администрации,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учреждения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дополнительного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образования, отдел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культуры админис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раций,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торговли и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содействия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предпринимательс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ву</w:t>
            </w:r>
          </w:p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C462BA" w:rsidRPr="000667C6" w:rsidTr="004D5778">
        <w:tblPrEx>
          <w:tblCellMar>
            <w:top w:w="0" w:type="dxa"/>
            <w:bottom w:w="0" w:type="dxa"/>
          </w:tblCellMar>
        </w:tblPrEx>
        <w:trPr>
          <w:gridAfter w:val="4"/>
          <w:wAfter w:w="222" w:type="dxa"/>
          <w:trHeight w:hRule="exact" w:val="2277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EE79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2.14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Проведение среди обучающихся образовател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ных организаций общего и среднего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нального образования фотовыставок, конкурсов профориентационной направленности: сочин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ний, рефератов, рисунков («Профессии моих родителей», «Моя профессия - мое будущее», «Профессия: вчера, сегодня, завтра», «Я б в р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бочие пошел?»)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 xml:space="preserve">2018-2020 </w:t>
            </w:r>
            <w:r w:rsidRPr="000667C6"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546DBD">
            <w:pPr>
              <w:shd w:val="clear" w:color="auto" w:fill="FFFFFF"/>
              <w:ind w:right="84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Популяризация рабочих профессий, востреб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ванных на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региональном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667C6">
              <w:rPr>
                <w:rFonts w:eastAsia="Times New Roman"/>
                <w:sz w:val="24"/>
                <w:szCs w:val="24"/>
              </w:rPr>
              <w:t>рынкб</w:t>
            </w:r>
            <w:proofErr w:type="spellEnd"/>
            <w:r w:rsidRPr="000667C6">
              <w:rPr>
                <w:rFonts w:eastAsia="Times New Roman"/>
                <w:sz w:val="24"/>
                <w:szCs w:val="24"/>
              </w:rPr>
              <w:t xml:space="preserve"> труда, участие в профор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ентационных м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роприятиях не менее 80% обучающихся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546DBD">
            <w:pPr>
              <w:shd w:val="clear" w:color="auto" w:fill="FFFFFF"/>
              <w:ind w:right="84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</w:t>
            </w:r>
            <w:r w:rsidRPr="000667C6">
              <w:rPr>
                <w:rFonts w:eastAsia="Times New Roman"/>
                <w:sz w:val="24"/>
                <w:szCs w:val="24"/>
              </w:rPr>
              <w:t>д</w:t>
            </w:r>
            <w:r w:rsidRPr="000667C6">
              <w:rPr>
                <w:rFonts w:eastAsia="Times New Roman"/>
                <w:sz w:val="24"/>
                <w:szCs w:val="24"/>
              </w:rPr>
              <w:t>министрации,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сиональные образов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тельные орган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зации (по согласованию), МБУ «Дворец м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лодежи»</w:t>
            </w:r>
          </w:p>
        </w:tc>
      </w:tr>
      <w:tr w:rsidR="00C462BA" w:rsidRPr="000667C6" w:rsidTr="00966E83">
        <w:tblPrEx>
          <w:tblCellMar>
            <w:top w:w="0" w:type="dxa"/>
            <w:bottom w:w="0" w:type="dxa"/>
          </w:tblCellMar>
        </w:tblPrEx>
        <w:trPr>
          <w:gridAfter w:val="4"/>
          <w:wAfter w:w="222" w:type="dxa"/>
          <w:trHeight w:hRule="exact" w:val="3131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EE79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2.15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Организация и проведение профессиональных проб и практик для обучающихся общеобраз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вательных организаций в профессиональных образовательных организациях и на предпр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ятиях, организация временного трудоустройства нес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вершеннолетних от 14-18 лет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546DBD">
            <w:pPr>
              <w:shd w:val="clear" w:color="auto" w:fill="FFFFFF"/>
              <w:ind w:right="84" w:firstLine="10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Освоение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обучающ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мися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первичных навыков труд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вой деятельности по во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требованным рабочим пр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фессиям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546DBD">
            <w:pPr>
              <w:shd w:val="clear" w:color="auto" w:fill="FFFFFF"/>
              <w:ind w:right="84" w:hanging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</w:t>
            </w:r>
            <w:r w:rsidRPr="000667C6">
              <w:rPr>
                <w:rFonts w:eastAsia="Times New Roman"/>
                <w:sz w:val="24"/>
                <w:szCs w:val="24"/>
              </w:rPr>
              <w:t>д</w:t>
            </w:r>
            <w:r w:rsidRPr="000667C6">
              <w:rPr>
                <w:rFonts w:eastAsia="Times New Roman"/>
                <w:sz w:val="24"/>
                <w:szCs w:val="24"/>
              </w:rPr>
              <w:t>министрации, МБУ «Дворец молодежи», профессиональные о</w:t>
            </w:r>
            <w:r w:rsidRPr="000667C6">
              <w:rPr>
                <w:rFonts w:eastAsia="Times New Roman"/>
                <w:sz w:val="24"/>
                <w:szCs w:val="24"/>
              </w:rPr>
              <w:t>б</w:t>
            </w:r>
            <w:r w:rsidRPr="000667C6">
              <w:rPr>
                <w:rFonts w:eastAsia="Times New Roman"/>
                <w:sz w:val="24"/>
                <w:szCs w:val="24"/>
              </w:rPr>
              <w:t>разовательные орган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зации (по согласов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нию), ПСУ западный межрайонный центр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 xml:space="preserve">нятости населения по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.</w:t>
            </w:r>
            <w:r w:rsidR="00546DBD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Октябрьский (по согл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сованию)</w:t>
            </w:r>
          </w:p>
        </w:tc>
      </w:tr>
      <w:tr w:rsidR="004D5778" w:rsidRPr="000667C6" w:rsidTr="00966E83">
        <w:tblPrEx>
          <w:tblCellMar>
            <w:top w:w="0" w:type="dxa"/>
            <w:bottom w:w="0" w:type="dxa"/>
          </w:tblCellMar>
        </w:tblPrEx>
        <w:trPr>
          <w:gridAfter w:val="4"/>
          <w:wAfter w:w="222" w:type="dxa"/>
          <w:trHeight w:val="3590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78" w:rsidRPr="000667C6" w:rsidRDefault="004D5778" w:rsidP="00EE798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2.16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78" w:rsidRPr="000667C6" w:rsidRDefault="004D5778" w:rsidP="004D5778">
            <w:pPr>
              <w:shd w:val="clear" w:color="auto" w:fill="FFFFFF"/>
              <w:ind w:left="10"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Популяризация </w:t>
            </w:r>
            <w:proofErr w:type="spellStart"/>
            <w:r w:rsidRPr="000667C6">
              <w:rPr>
                <w:rFonts w:eastAsia="Times New Roman"/>
                <w:sz w:val="24"/>
                <w:szCs w:val="24"/>
              </w:rPr>
              <w:t>интернет-ресурса</w:t>
            </w:r>
            <w:proofErr w:type="spellEnd"/>
            <w:r w:rsidRPr="000667C6">
              <w:rPr>
                <w:rFonts w:eastAsia="Times New Roman"/>
                <w:sz w:val="24"/>
                <w:szCs w:val="24"/>
              </w:rPr>
              <w:t xml:space="preserve"> «Команда б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дущего» для информирования молодых граждан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определения профессиональных сфер де</w:t>
            </w:r>
            <w:r w:rsidRPr="000667C6">
              <w:rPr>
                <w:rFonts w:eastAsia="Times New Roman"/>
                <w:sz w:val="24"/>
                <w:szCs w:val="24"/>
              </w:rPr>
              <w:t>я</w:t>
            </w:r>
            <w:r w:rsidRPr="000667C6">
              <w:rPr>
                <w:rFonts w:eastAsia="Times New Roman"/>
                <w:sz w:val="24"/>
                <w:szCs w:val="24"/>
              </w:rPr>
              <w:t>тельности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78" w:rsidRPr="000667C6" w:rsidRDefault="004D5778" w:rsidP="004D5778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78" w:rsidRPr="000667C6" w:rsidRDefault="004D5778" w:rsidP="004D5778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Информирование об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чающихся и 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родит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лей, молодежи о пе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спективных профессиях, профессиональных обр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зовательных организ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циях, предприятиях и распределении трудовых р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сурсов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5778" w:rsidRPr="000667C6" w:rsidRDefault="004D5778" w:rsidP="00966E83">
            <w:pPr>
              <w:shd w:val="clear" w:color="auto" w:fill="FFFFFF"/>
              <w:ind w:right="-40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Информацио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но-аналитический отд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л</w:t>
            </w:r>
            <w:r w:rsidR="00966E83">
              <w:rPr>
                <w:rFonts w:eastAsia="Times New Roman"/>
                <w:sz w:val="24"/>
                <w:szCs w:val="24"/>
              </w:rPr>
              <w:t xml:space="preserve">ам </w:t>
            </w:r>
            <w:r w:rsidRPr="000667C6">
              <w:rPr>
                <w:rFonts w:eastAsia="Times New Roman"/>
                <w:sz w:val="24"/>
                <w:szCs w:val="24"/>
              </w:rPr>
              <w:t>администрации, О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дел образования адм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нистрации, МБУ «Дворец молодежи»,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нальные образовательные организации (по согл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сованию), ПСУ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падный межрайонный центр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нятости населения по г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ктябрьский (по 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гласованию)</w:t>
            </w:r>
          </w:p>
        </w:tc>
      </w:tr>
      <w:tr w:rsidR="00C462BA" w:rsidRPr="000667C6" w:rsidTr="00966E83">
        <w:tblPrEx>
          <w:tblCellMar>
            <w:top w:w="0" w:type="dxa"/>
            <w:bottom w:w="0" w:type="dxa"/>
          </w:tblCellMar>
        </w:tblPrEx>
        <w:trPr>
          <w:gridAfter w:val="4"/>
          <w:wAfter w:w="222" w:type="dxa"/>
          <w:trHeight w:hRule="exact" w:val="3576"/>
        </w:trPr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311ABD">
            <w:pPr>
              <w:shd w:val="clear" w:color="auto" w:fill="FFFFFF"/>
              <w:ind w:right="98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2.17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Популяризация справочника перспективных профессий, размещенного на сайте Минтруда РБ (приказ о перспективных профессиях)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311ABD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  <w:r w:rsidR="00311AB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844DB9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Информирование обуча</w:t>
            </w:r>
            <w:r w:rsidRPr="000667C6">
              <w:rPr>
                <w:rFonts w:eastAsia="Times New Roman"/>
                <w:sz w:val="24"/>
                <w:szCs w:val="24"/>
              </w:rPr>
              <w:t>ю</w:t>
            </w:r>
            <w:r w:rsidRPr="000667C6">
              <w:rPr>
                <w:rFonts w:eastAsia="Times New Roman"/>
                <w:sz w:val="24"/>
                <w:szCs w:val="24"/>
              </w:rPr>
              <w:t>щихся и их родителей, м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лодежи о</w:t>
            </w:r>
            <w:r w:rsidR="00311ABD"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перечне востреб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ванных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сий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844DB9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Информацио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но-аналитический отдел администр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ции, Отдел образования админис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рации, МБУ «Дворец молодежи»,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нальные образовател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ные организации (по 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гласованию), ПСУ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падный межрайонный центр занятости насел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ния по г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ктябрьский (по согласованию)</w:t>
            </w:r>
          </w:p>
        </w:tc>
      </w:tr>
      <w:tr w:rsidR="00C462BA" w:rsidRPr="000667C6" w:rsidTr="00844DB9">
        <w:tblPrEx>
          <w:tblCellMar>
            <w:top w:w="0" w:type="dxa"/>
            <w:bottom w:w="0" w:type="dxa"/>
          </w:tblCellMar>
        </w:tblPrEx>
        <w:trPr>
          <w:gridAfter w:val="4"/>
          <w:wAfter w:w="222" w:type="dxa"/>
          <w:trHeight w:hRule="exact" w:val="4229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311ABD">
            <w:pPr>
              <w:shd w:val="clear" w:color="auto" w:fill="FFFFFF"/>
              <w:ind w:right="98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2.18</w:t>
            </w:r>
          </w:p>
        </w:tc>
        <w:tc>
          <w:tcPr>
            <w:tcW w:w="5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Проведение собраний для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родителей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обуча</w:t>
            </w:r>
            <w:r w:rsidRPr="000667C6">
              <w:rPr>
                <w:rFonts w:eastAsia="Times New Roman"/>
                <w:sz w:val="24"/>
                <w:szCs w:val="24"/>
              </w:rPr>
              <w:t>ю</w:t>
            </w:r>
            <w:r w:rsidRPr="000667C6">
              <w:rPr>
                <w:rFonts w:eastAsia="Times New Roman"/>
                <w:sz w:val="24"/>
                <w:szCs w:val="24"/>
              </w:rPr>
              <w:t>щихся по вопросам профессионального самоо</w:t>
            </w:r>
            <w:r w:rsidRPr="000667C6">
              <w:rPr>
                <w:rFonts w:eastAsia="Times New Roman"/>
                <w:sz w:val="24"/>
                <w:szCs w:val="24"/>
              </w:rPr>
              <w:t>п</w:t>
            </w:r>
            <w:r w:rsidRPr="000667C6">
              <w:rPr>
                <w:rFonts w:eastAsia="Times New Roman"/>
                <w:sz w:val="24"/>
                <w:szCs w:val="24"/>
              </w:rPr>
              <w:t xml:space="preserve">ределения и выбора </w:t>
            </w:r>
            <w:proofErr w:type="spellStart"/>
            <w:r w:rsidRPr="000667C6">
              <w:rPr>
                <w:rFonts w:eastAsia="Times New Roman"/>
                <w:sz w:val="24"/>
                <w:szCs w:val="24"/>
              </w:rPr>
              <w:t>предпрофильного</w:t>
            </w:r>
            <w:proofErr w:type="spellEnd"/>
            <w:r w:rsidRPr="000667C6">
              <w:rPr>
                <w:rFonts w:eastAsia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844DB9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Информирование род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телей о ситуации на рынке труда, об основах профессионал</w:t>
            </w:r>
            <w:r w:rsidRPr="000667C6">
              <w:rPr>
                <w:rFonts w:eastAsia="Times New Roman"/>
                <w:sz w:val="24"/>
                <w:szCs w:val="24"/>
              </w:rPr>
              <w:t>ь</w:t>
            </w:r>
            <w:r w:rsidRPr="000667C6">
              <w:rPr>
                <w:rFonts w:eastAsia="Times New Roman"/>
                <w:sz w:val="24"/>
                <w:szCs w:val="24"/>
              </w:rPr>
              <w:t>ного самоопределения об</w:t>
            </w:r>
            <w:r w:rsidRPr="000667C6">
              <w:rPr>
                <w:rFonts w:eastAsia="Times New Roman"/>
                <w:sz w:val="24"/>
                <w:szCs w:val="24"/>
              </w:rPr>
              <w:t>у</w:t>
            </w:r>
            <w:r w:rsidRPr="000667C6">
              <w:rPr>
                <w:rFonts w:eastAsia="Times New Roman"/>
                <w:sz w:val="24"/>
                <w:szCs w:val="24"/>
              </w:rPr>
              <w:t>чающихся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844DB9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Отдел образования а</w:t>
            </w:r>
            <w:r w:rsidRPr="000667C6">
              <w:rPr>
                <w:rFonts w:eastAsia="Times New Roman"/>
                <w:sz w:val="24"/>
                <w:szCs w:val="24"/>
              </w:rPr>
              <w:t>д</w:t>
            </w:r>
            <w:r w:rsidRPr="000667C6">
              <w:rPr>
                <w:rFonts w:eastAsia="Times New Roman"/>
                <w:sz w:val="24"/>
                <w:szCs w:val="24"/>
              </w:rPr>
              <w:t>министрации, МБУ «Дворец молодежи», профессиональные о</w:t>
            </w:r>
            <w:r w:rsidRPr="000667C6">
              <w:rPr>
                <w:rFonts w:eastAsia="Times New Roman"/>
                <w:sz w:val="24"/>
                <w:szCs w:val="24"/>
              </w:rPr>
              <w:t>б</w:t>
            </w:r>
            <w:r w:rsidRPr="000667C6">
              <w:rPr>
                <w:rFonts w:eastAsia="Times New Roman"/>
                <w:sz w:val="24"/>
                <w:szCs w:val="24"/>
              </w:rPr>
              <w:t>разовательные орган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зации (по согл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сованию), ПСУ западный межра</w:t>
            </w:r>
            <w:r w:rsidRPr="000667C6">
              <w:rPr>
                <w:rFonts w:eastAsia="Times New Roman"/>
                <w:sz w:val="24"/>
                <w:szCs w:val="24"/>
              </w:rPr>
              <w:t>й</w:t>
            </w:r>
            <w:r w:rsidRPr="000667C6">
              <w:rPr>
                <w:rFonts w:eastAsia="Times New Roman"/>
                <w:sz w:val="24"/>
                <w:szCs w:val="24"/>
              </w:rPr>
              <w:t>онный центр занятости населения по г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ктябрьский (по</w:t>
            </w:r>
            <w:r w:rsidR="00844DB9" w:rsidRPr="000667C6">
              <w:rPr>
                <w:rFonts w:eastAsia="Times New Roman"/>
                <w:sz w:val="24"/>
                <w:szCs w:val="24"/>
              </w:rPr>
              <w:t xml:space="preserve"> с</w:t>
            </w:r>
            <w:r w:rsidR="00844DB9" w:rsidRPr="000667C6">
              <w:rPr>
                <w:rFonts w:eastAsia="Times New Roman"/>
                <w:sz w:val="24"/>
                <w:szCs w:val="24"/>
              </w:rPr>
              <w:t>о</w:t>
            </w:r>
            <w:r w:rsidR="00844DB9" w:rsidRPr="000667C6">
              <w:rPr>
                <w:rFonts w:eastAsia="Times New Roman"/>
                <w:sz w:val="24"/>
                <w:szCs w:val="24"/>
              </w:rPr>
              <w:t>гласованию), ГКУ з</w:t>
            </w:r>
            <w:r w:rsidR="00844DB9" w:rsidRPr="000667C6">
              <w:rPr>
                <w:rFonts w:eastAsia="Times New Roman"/>
                <w:sz w:val="24"/>
                <w:szCs w:val="24"/>
              </w:rPr>
              <w:t>а</w:t>
            </w:r>
            <w:r w:rsidR="00844DB9" w:rsidRPr="000667C6">
              <w:rPr>
                <w:rFonts w:eastAsia="Times New Roman"/>
                <w:sz w:val="24"/>
                <w:szCs w:val="24"/>
              </w:rPr>
              <w:t>падный межрайо</w:t>
            </w:r>
            <w:r w:rsidR="00844DB9" w:rsidRPr="000667C6">
              <w:rPr>
                <w:rFonts w:eastAsia="Times New Roman"/>
                <w:sz w:val="24"/>
                <w:szCs w:val="24"/>
              </w:rPr>
              <w:t>н</w:t>
            </w:r>
            <w:r w:rsidR="00844DB9" w:rsidRPr="000667C6">
              <w:rPr>
                <w:rFonts w:eastAsia="Times New Roman"/>
                <w:sz w:val="24"/>
                <w:szCs w:val="24"/>
              </w:rPr>
              <w:t>ный центр занятости насел</w:t>
            </w:r>
            <w:r w:rsidR="00844DB9" w:rsidRPr="000667C6">
              <w:rPr>
                <w:rFonts w:eastAsia="Times New Roman"/>
                <w:sz w:val="24"/>
                <w:szCs w:val="24"/>
              </w:rPr>
              <w:t>е</w:t>
            </w:r>
            <w:r w:rsidR="00844DB9" w:rsidRPr="000667C6">
              <w:rPr>
                <w:rFonts w:eastAsia="Times New Roman"/>
                <w:sz w:val="24"/>
                <w:szCs w:val="24"/>
              </w:rPr>
              <w:t>ния по г.Октябрьский (по согласованию)</w:t>
            </w:r>
          </w:p>
        </w:tc>
      </w:tr>
    </w:tbl>
    <w:p w:rsidR="00C462BA" w:rsidRDefault="00C462BA" w:rsidP="000667C6">
      <w:pPr>
        <w:ind w:right="365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5554"/>
        <w:gridCol w:w="2237"/>
        <w:gridCol w:w="2971"/>
        <w:gridCol w:w="2760"/>
      </w:tblGrid>
      <w:tr w:rsidR="00C462BA" w:rsidRPr="000667C6" w:rsidTr="009F29A7">
        <w:tblPrEx>
          <w:tblCellMar>
            <w:top w:w="0" w:type="dxa"/>
            <w:bottom w:w="0" w:type="dxa"/>
          </w:tblCellMar>
        </w:tblPrEx>
        <w:trPr>
          <w:trHeight w:hRule="exact" w:val="341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9F29A7">
            <w:pPr>
              <w:shd w:val="clear" w:color="auto" w:fill="FFFFFF"/>
              <w:ind w:right="60"/>
              <w:jc w:val="center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2.23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Формирование «базы стажировок» для выпус</w:t>
            </w:r>
            <w:r w:rsidRPr="000667C6">
              <w:rPr>
                <w:rFonts w:eastAsia="Times New Roman"/>
                <w:sz w:val="24"/>
                <w:szCs w:val="24"/>
              </w:rPr>
              <w:t>к</w:t>
            </w:r>
            <w:r w:rsidRPr="000667C6">
              <w:rPr>
                <w:rFonts w:eastAsia="Times New Roman"/>
                <w:sz w:val="24"/>
                <w:szCs w:val="24"/>
              </w:rPr>
              <w:t>ников профессиональных образовательных 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ганизаций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844DB9">
            <w:pPr>
              <w:shd w:val="clear" w:color="auto" w:fill="FFFFFF"/>
              <w:ind w:left="494"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  <w:r w:rsidR="00844DB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9F29A7">
            <w:pPr>
              <w:shd w:val="clear" w:color="auto" w:fill="FFFFFF"/>
              <w:ind w:right="49" w:hanging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Приобретение студе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тами опыта работы в условиях реального производства, возможность трудоустро</w:t>
            </w:r>
            <w:r w:rsidRPr="000667C6">
              <w:rPr>
                <w:rFonts w:eastAsia="Times New Roman"/>
                <w:sz w:val="24"/>
                <w:szCs w:val="24"/>
              </w:rPr>
              <w:t>й</w:t>
            </w:r>
            <w:r w:rsidRPr="000667C6">
              <w:rPr>
                <w:rFonts w:eastAsia="Times New Roman"/>
                <w:sz w:val="24"/>
                <w:szCs w:val="24"/>
              </w:rPr>
              <w:t>ства.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9F29A7">
            <w:pPr>
              <w:shd w:val="clear" w:color="auto" w:fill="FFFFFF"/>
              <w:ind w:right="49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Территориальное объ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динение работ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дателей «Объединение работ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дателей г. Октябрьского» (по согласованию), ГКУ западный межрайо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ный центр занятости насел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ния по г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ктябрьский (по согласованию), профе</w:t>
            </w:r>
            <w:r w:rsidRPr="000667C6">
              <w:rPr>
                <w:rFonts w:eastAsia="Times New Roman"/>
                <w:sz w:val="24"/>
                <w:szCs w:val="24"/>
              </w:rPr>
              <w:t>с</w:t>
            </w:r>
            <w:r w:rsidRPr="000667C6">
              <w:rPr>
                <w:rFonts w:eastAsia="Times New Roman"/>
                <w:sz w:val="24"/>
                <w:szCs w:val="24"/>
              </w:rPr>
              <w:t>сиональные образов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тельные орган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зации (по согласов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нию)</w:t>
            </w:r>
          </w:p>
        </w:tc>
      </w:tr>
      <w:tr w:rsidR="009F29A7" w:rsidRPr="000667C6" w:rsidTr="009F29A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4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9A7" w:rsidRPr="009F29A7" w:rsidRDefault="009F29A7" w:rsidP="009F29A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F29A7">
              <w:rPr>
                <w:b/>
                <w:sz w:val="24"/>
                <w:szCs w:val="24"/>
              </w:rPr>
              <w:t xml:space="preserve">3. </w:t>
            </w:r>
            <w:r w:rsidRPr="009F29A7">
              <w:rPr>
                <w:rFonts w:eastAsia="Times New Roman"/>
                <w:b/>
                <w:sz w:val="24"/>
                <w:szCs w:val="24"/>
              </w:rPr>
              <w:t>Информационное обеспечение профориентационной работы, профессионального самоопределения</w:t>
            </w:r>
          </w:p>
          <w:p w:rsidR="009F29A7" w:rsidRPr="009F29A7" w:rsidRDefault="009F29A7" w:rsidP="009F29A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F29A7">
              <w:rPr>
                <w:rFonts w:eastAsia="Times New Roman"/>
                <w:b/>
                <w:sz w:val="24"/>
                <w:szCs w:val="24"/>
              </w:rPr>
              <w:t>обучающихся общеобразовательных организаций</w:t>
            </w:r>
          </w:p>
        </w:tc>
      </w:tr>
      <w:tr w:rsidR="00C462BA" w:rsidRPr="000667C6" w:rsidTr="0094524D">
        <w:tblPrEx>
          <w:tblCellMar>
            <w:top w:w="0" w:type="dxa"/>
            <w:bottom w:w="0" w:type="dxa"/>
          </w:tblCellMar>
        </w:tblPrEx>
        <w:trPr>
          <w:trHeight w:hRule="exact" w:val="422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7E2D3E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t>3.1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Оказание информационной поддержки про</w:t>
            </w:r>
            <w:r w:rsidRPr="000667C6">
              <w:rPr>
                <w:rFonts w:eastAsia="Times New Roman"/>
                <w:sz w:val="24"/>
                <w:szCs w:val="24"/>
              </w:rPr>
              <w:t>ф</w:t>
            </w:r>
            <w:r w:rsidRPr="000667C6">
              <w:rPr>
                <w:rFonts w:eastAsia="Times New Roman"/>
                <w:sz w:val="24"/>
                <w:szCs w:val="24"/>
              </w:rPr>
              <w:t>ориентационных мероприятий, размещение и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 xml:space="preserve">формации о ходе их реализации с использованием </w:t>
            </w:r>
            <w:proofErr w:type="spellStart"/>
            <w:r w:rsidRPr="000667C6">
              <w:rPr>
                <w:rFonts w:eastAsia="Times New Roman"/>
                <w:sz w:val="24"/>
                <w:szCs w:val="24"/>
              </w:rPr>
              <w:t>интернет-ресурсов</w:t>
            </w:r>
            <w:proofErr w:type="spellEnd"/>
            <w:r w:rsidRPr="000667C6">
              <w:rPr>
                <w:rFonts w:eastAsia="Times New Roman"/>
                <w:sz w:val="24"/>
                <w:szCs w:val="24"/>
              </w:rPr>
              <w:t>, средств массовой информ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ции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0667C6">
            <w:pPr>
              <w:shd w:val="clear" w:color="auto" w:fill="FFFFFF"/>
              <w:ind w:right="365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BE58D1">
            <w:pPr>
              <w:shd w:val="clear" w:color="auto" w:fill="FFFFFF"/>
              <w:ind w:right="49" w:firstLine="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Формирование единого открытого информацио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ного пространства в целях популяризации рабочих профессий, размещение информационных мат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риалов в СМИ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2BA" w:rsidRPr="000667C6" w:rsidRDefault="00C462BA" w:rsidP="0094524D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Информацио</w:t>
            </w:r>
            <w:r w:rsidRPr="000667C6">
              <w:rPr>
                <w:rFonts w:eastAsia="Times New Roman"/>
                <w:sz w:val="24"/>
                <w:szCs w:val="24"/>
              </w:rPr>
              <w:t>н</w:t>
            </w:r>
            <w:r w:rsidRPr="000667C6">
              <w:rPr>
                <w:rFonts w:eastAsia="Times New Roman"/>
                <w:sz w:val="24"/>
                <w:szCs w:val="24"/>
              </w:rPr>
              <w:t>но-аналитический о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дел администрации, Отдел образования админис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рации, МБУ «Дворец молодежи», професси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нальные образовательные о</w:t>
            </w:r>
            <w:r w:rsidRPr="000667C6">
              <w:rPr>
                <w:rFonts w:eastAsia="Times New Roman"/>
                <w:sz w:val="24"/>
                <w:szCs w:val="24"/>
              </w:rPr>
              <w:t>р</w:t>
            </w:r>
            <w:r w:rsidRPr="000667C6">
              <w:rPr>
                <w:rFonts w:eastAsia="Times New Roman"/>
                <w:sz w:val="24"/>
                <w:szCs w:val="24"/>
              </w:rPr>
              <w:t>ганизации (по согл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сованию)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>ГКУ з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падный межрайонный центр занятости н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селения</w:t>
            </w:r>
            <w:r w:rsidR="0094524D" w:rsidRPr="000667C6">
              <w:rPr>
                <w:rFonts w:eastAsia="Times New Roman"/>
                <w:sz w:val="24"/>
                <w:szCs w:val="24"/>
              </w:rPr>
              <w:t xml:space="preserve"> по г. О</w:t>
            </w:r>
            <w:r w:rsidR="0094524D" w:rsidRPr="000667C6">
              <w:rPr>
                <w:rFonts w:eastAsia="Times New Roman"/>
                <w:sz w:val="24"/>
                <w:szCs w:val="24"/>
              </w:rPr>
              <w:t>к</w:t>
            </w:r>
            <w:r w:rsidR="0094524D" w:rsidRPr="000667C6">
              <w:rPr>
                <w:rFonts w:eastAsia="Times New Roman"/>
                <w:sz w:val="24"/>
                <w:szCs w:val="24"/>
              </w:rPr>
              <w:t>тябрьский (по</w:t>
            </w:r>
            <w:r w:rsidR="0094524D">
              <w:rPr>
                <w:rFonts w:eastAsia="Times New Roman"/>
                <w:sz w:val="24"/>
                <w:szCs w:val="24"/>
              </w:rPr>
              <w:t xml:space="preserve"> </w:t>
            </w:r>
            <w:r w:rsidR="0094524D" w:rsidRPr="000667C6">
              <w:rPr>
                <w:rFonts w:eastAsia="Times New Roman"/>
                <w:sz w:val="24"/>
                <w:szCs w:val="24"/>
              </w:rPr>
              <w:t>согл</w:t>
            </w:r>
            <w:r w:rsidR="0094524D" w:rsidRPr="000667C6">
              <w:rPr>
                <w:rFonts w:eastAsia="Times New Roman"/>
                <w:sz w:val="24"/>
                <w:szCs w:val="24"/>
              </w:rPr>
              <w:t>а</w:t>
            </w:r>
            <w:r w:rsidR="0094524D" w:rsidRPr="000667C6">
              <w:rPr>
                <w:rFonts w:eastAsia="Times New Roman"/>
                <w:sz w:val="24"/>
                <w:szCs w:val="24"/>
              </w:rPr>
              <w:t>сованию)</w:t>
            </w:r>
          </w:p>
        </w:tc>
      </w:tr>
    </w:tbl>
    <w:p w:rsidR="00C462BA" w:rsidRDefault="00C462BA" w:rsidP="000667C6">
      <w:pPr>
        <w:ind w:right="365"/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5578"/>
        <w:gridCol w:w="2235"/>
        <w:gridCol w:w="2990"/>
        <w:gridCol w:w="2741"/>
      </w:tblGrid>
      <w:tr w:rsidR="00281E4A" w:rsidRPr="000667C6" w:rsidTr="00281E4A">
        <w:tblPrEx>
          <w:tblCellMar>
            <w:top w:w="0" w:type="dxa"/>
            <w:bottom w:w="0" w:type="dxa"/>
          </w:tblCellMar>
        </w:tblPrEx>
        <w:trPr>
          <w:trHeight w:val="5230"/>
        </w:trPr>
        <w:tc>
          <w:tcPr>
            <w:tcW w:w="658" w:type="dxa"/>
            <w:shd w:val="clear" w:color="auto" w:fill="FFFFFF"/>
          </w:tcPr>
          <w:p w:rsidR="00281E4A" w:rsidRPr="000667C6" w:rsidRDefault="00281E4A" w:rsidP="001F18BD">
            <w:pPr>
              <w:shd w:val="clear" w:color="auto" w:fill="FFFFFF"/>
              <w:ind w:left="5" w:right="51"/>
              <w:rPr>
                <w:sz w:val="24"/>
                <w:szCs w:val="24"/>
              </w:rPr>
            </w:pPr>
            <w:r w:rsidRPr="000667C6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578" w:type="dxa"/>
            <w:shd w:val="clear" w:color="auto" w:fill="FFFFFF"/>
          </w:tcPr>
          <w:p w:rsidR="00281E4A" w:rsidRPr="000667C6" w:rsidRDefault="00281E4A" w:rsidP="00EF3495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Освещение мероприятий, направленных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попул</w:t>
            </w:r>
            <w:r w:rsidRPr="000667C6">
              <w:rPr>
                <w:rFonts w:eastAsia="Times New Roman"/>
                <w:sz w:val="24"/>
                <w:szCs w:val="24"/>
              </w:rPr>
              <w:t>я</w:t>
            </w:r>
            <w:r w:rsidRPr="000667C6">
              <w:rPr>
                <w:rFonts w:eastAsia="Times New Roman"/>
                <w:sz w:val="24"/>
                <w:szCs w:val="24"/>
              </w:rPr>
              <w:t>ризацию профессий и инженерно-технических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сп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циальностей, востребованных на региональном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рынке труда</w:t>
            </w:r>
          </w:p>
        </w:tc>
        <w:tc>
          <w:tcPr>
            <w:tcW w:w="2235" w:type="dxa"/>
            <w:shd w:val="clear" w:color="auto" w:fill="FFFFFF"/>
          </w:tcPr>
          <w:p w:rsidR="00281E4A" w:rsidRPr="000667C6" w:rsidRDefault="00281E4A" w:rsidP="00EF34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281E4A" w:rsidRPr="000667C6" w:rsidRDefault="00281E4A" w:rsidP="00EF3495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0667C6">
              <w:rPr>
                <w:rFonts w:eastAsia="Times New Roman"/>
                <w:b/>
                <w:bCs/>
                <w:sz w:val="24"/>
                <w:szCs w:val="24"/>
              </w:rPr>
              <w:t>•</w:t>
            </w:r>
          </w:p>
        </w:tc>
        <w:tc>
          <w:tcPr>
            <w:tcW w:w="2990" w:type="dxa"/>
            <w:shd w:val="clear" w:color="auto" w:fill="FFFFFF"/>
          </w:tcPr>
          <w:p w:rsidR="00281E4A" w:rsidRPr="000667C6" w:rsidRDefault="00281E4A" w:rsidP="00EF3495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Освещение в СМИ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соц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альных сетях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мероприятий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профориентации в целях информирования обуча</w:t>
            </w:r>
            <w:r w:rsidRPr="000667C6">
              <w:rPr>
                <w:rFonts w:eastAsia="Times New Roman"/>
                <w:sz w:val="24"/>
                <w:szCs w:val="24"/>
              </w:rPr>
              <w:t>ю</w:t>
            </w:r>
            <w:r w:rsidRPr="000667C6">
              <w:rPr>
                <w:rFonts w:eastAsia="Times New Roman"/>
                <w:sz w:val="24"/>
                <w:szCs w:val="24"/>
              </w:rPr>
              <w:t>щихся и их родителей о перспективных професс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ях,</w:t>
            </w:r>
          </w:p>
          <w:p w:rsidR="00281E4A" w:rsidRPr="000667C6" w:rsidRDefault="00281E4A" w:rsidP="00EF3495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профессиональном </w:t>
            </w: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разв</w:t>
            </w:r>
            <w:r w:rsidRPr="000667C6">
              <w:rPr>
                <w:rFonts w:eastAsia="Times New Roman"/>
                <w:sz w:val="24"/>
                <w:szCs w:val="24"/>
              </w:rPr>
              <w:t>и</w:t>
            </w:r>
            <w:r w:rsidRPr="000667C6">
              <w:rPr>
                <w:rFonts w:eastAsia="Times New Roman"/>
                <w:sz w:val="24"/>
                <w:szCs w:val="24"/>
              </w:rPr>
              <w:t>тии</w:t>
            </w:r>
            <w:proofErr w:type="gramEnd"/>
            <w:r w:rsidRPr="000667C6">
              <w:rPr>
                <w:rFonts w:eastAsia="Times New Roman"/>
                <w:sz w:val="24"/>
                <w:szCs w:val="24"/>
              </w:rPr>
              <w:t xml:space="preserve"> и карьерном росте</w:t>
            </w:r>
          </w:p>
          <w:p w:rsidR="00281E4A" w:rsidRPr="000667C6" w:rsidRDefault="00281E4A" w:rsidP="00EF3495">
            <w:pPr>
              <w:shd w:val="clear" w:color="auto" w:fill="FFFFFF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ып</w:t>
            </w:r>
            <w:r w:rsidRPr="000667C6">
              <w:rPr>
                <w:rFonts w:eastAsia="Times New Roman"/>
                <w:sz w:val="24"/>
                <w:szCs w:val="24"/>
              </w:rPr>
              <w:t>ускников</w:t>
            </w:r>
          </w:p>
        </w:tc>
        <w:tc>
          <w:tcPr>
            <w:tcW w:w="2741" w:type="dxa"/>
            <w:shd w:val="clear" w:color="auto" w:fill="FFFFFF"/>
          </w:tcPr>
          <w:p w:rsidR="00281E4A" w:rsidRPr="000667C6" w:rsidRDefault="00281E4A" w:rsidP="00EF3495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281E4A" w:rsidRPr="000667C6" w:rsidRDefault="00281E4A" w:rsidP="00EF3495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аналитический отдел</w:t>
            </w:r>
          </w:p>
          <w:p w:rsidR="00281E4A" w:rsidRDefault="00281E4A" w:rsidP="00EF3495">
            <w:pPr>
              <w:shd w:val="clear" w:color="auto" w:fill="FFFFFF"/>
              <w:ind w:right="78"/>
              <w:rPr>
                <w:rFonts w:eastAsia="Times New Roman"/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 xml:space="preserve">администрации, </w:t>
            </w:r>
          </w:p>
          <w:p w:rsidR="00281E4A" w:rsidRPr="000667C6" w:rsidRDefault="00281E4A" w:rsidP="00EF3495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т</w:t>
            </w:r>
            <w:r w:rsidRPr="000667C6">
              <w:rPr>
                <w:rFonts w:eastAsia="Times New Roman"/>
                <w:sz w:val="24"/>
                <w:szCs w:val="24"/>
              </w:rPr>
              <w:t>дел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образования</w:t>
            </w:r>
          </w:p>
          <w:p w:rsidR="00281E4A" w:rsidRPr="000667C6" w:rsidRDefault="00281E4A" w:rsidP="00EF3495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администрации</w:t>
            </w:r>
          </w:p>
          <w:p w:rsidR="00281E4A" w:rsidRPr="000667C6" w:rsidRDefault="00281E4A" w:rsidP="00EF3495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профессиональные</w:t>
            </w:r>
          </w:p>
          <w:p w:rsidR="00281E4A" w:rsidRPr="000667C6" w:rsidRDefault="00281E4A" w:rsidP="00EF3495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281E4A" w:rsidRPr="000667C6" w:rsidRDefault="00281E4A" w:rsidP="00EF3495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организации (по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согл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сованию),</w:t>
            </w:r>
          </w:p>
          <w:p w:rsidR="00281E4A" w:rsidRPr="000667C6" w:rsidRDefault="00281E4A" w:rsidP="00281E4A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r w:rsidRPr="000667C6">
              <w:rPr>
                <w:rFonts w:eastAsia="Times New Roman"/>
                <w:sz w:val="24"/>
                <w:szCs w:val="24"/>
              </w:rPr>
              <w:t>территориальное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объ</w:t>
            </w:r>
            <w:r w:rsidRPr="000667C6">
              <w:rPr>
                <w:rFonts w:eastAsia="Times New Roman"/>
                <w:sz w:val="24"/>
                <w:szCs w:val="24"/>
              </w:rPr>
              <w:t>е</w:t>
            </w:r>
            <w:r w:rsidRPr="000667C6">
              <w:rPr>
                <w:rFonts w:eastAsia="Times New Roman"/>
                <w:sz w:val="24"/>
                <w:szCs w:val="24"/>
              </w:rPr>
              <w:t>динение работод</w:t>
            </w:r>
            <w:r w:rsidRPr="000667C6">
              <w:rPr>
                <w:rFonts w:eastAsia="Times New Roman"/>
                <w:sz w:val="24"/>
                <w:szCs w:val="24"/>
              </w:rPr>
              <w:t>а</w:t>
            </w:r>
            <w:r w:rsidRPr="000667C6">
              <w:rPr>
                <w:rFonts w:eastAsia="Times New Roman"/>
                <w:sz w:val="24"/>
                <w:szCs w:val="24"/>
              </w:rPr>
              <w:t>телей</w:t>
            </w:r>
          </w:p>
          <w:p w:rsidR="00281E4A" w:rsidRPr="000667C6" w:rsidRDefault="00281E4A" w:rsidP="00281E4A">
            <w:pPr>
              <w:shd w:val="clear" w:color="auto" w:fill="FFFFFF"/>
              <w:ind w:right="78"/>
              <w:rPr>
                <w:sz w:val="24"/>
                <w:szCs w:val="24"/>
              </w:rPr>
            </w:pPr>
            <w:proofErr w:type="gramStart"/>
            <w:r w:rsidRPr="000667C6">
              <w:rPr>
                <w:rFonts w:eastAsia="Times New Roman"/>
                <w:sz w:val="24"/>
                <w:szCs w:val="24"/>
              </w:rPr>
              <w:t>«Объединение работ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дателей г. Октябрьск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го» (по 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гласованию), ГКУ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западный межра</w:t>
            </w:r>
            <w:r w:rsidRPr="000667C6">
              <w:rPr>
                <w:rFonts w:eastAsia="Times New Roman"/>
                <w:sz w:val="24"/>
                <w:szCs w:val="24"/>
              </w:rPr>
              <w:t>й</w:t>
            </w:r>
            <w:r w:rsidRPr="000667C6">
              <w:rPr>
                <w:rFonts w:eastAsia="Times New Roman"/>
                <w:sz w:val="24"/>
                <w:szCs w:val="24"/>
              </w:rPr>
              <w:t>онный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 xml:space="preserve">центр занятости населения по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0667C6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к</w:t>
            </w:r>
            <w:r w:rsidRPr="000667C6">
              <w:rPr>
                <w:rFonts w:eastAsia="Times New Roman"/>
                <w:sz w:val="24"/>
                <w:szCs w:val="24"/>
              </w:rPr>
              <w:t>тябрьский (по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667C6">
              <w:rPr>
                <w:rFonts w:eastAsia="Times New Roman"/>
                <w:sz w:val="24"/>
                <w:szCs w:val="24"/>
              </w:rPr>
              <w:t>соглас</w:t>
            </w:r>
            <w:r w:rsidRPr="000667C6">
              <w:rPr>
                <w:rFonts w:eastAsia="Times New Roman"/>
                <w:sz w:val="24"/>
                <w:szCs w:val="24"/>
              </w:rPr>
              <w:t>о</w:t>
            </w:r>
            <w:r w:rsidRPr="000667C6">
              <w:rPr>
                <w:rFonts w:eastAsia="Times New Roman"/>
                <w:sz w:val="24"/>
                <w:szCs w:val="24"/>
              </w:rPr>
              <w:t>ванию)</w:t>
            </w:r>
            <w:proofErr w:type="gramEnd"/>
          </w:p>
        </w:tc>
      </w:tr>
    </w:tbl>
    <w:p w:rsidR="004168BB" w:rsidRPr="000667C6" w:rsidRDefault="004168BB" w:rsidP="000667C6">
      <w:pPr>
        <w:ind w:right="365"/>
        <w:rPr>
          <w:sz w:val="24"/>
          <w:szCs w:val="24"/>
        </w:rPr>
      </w:pPr>
    </w:p>
    <w:sectPr w:rsidR="004168BB" w:rsidRPr="000667C6">
      <w:pgSz w:w="16834" w:h="11909" w:orient="landscape"/>
      <w:pgMar w:top="1440" w:right="1318" w:bottom="720" w:left="13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68BB"/>
    <w:rsid w:val="000667C6"/>
    <w:rsid w:val="001A2967"/>
    <w:rsid w:val="001F18BD"/>
    <w:rsid w:val="00281E4A"/>
    <w:rsid w:val="002D7AF1"/>
    <w:rsid w:val="002F573B"/>
    <w:rsid w:val="00311ABD"/>
    <w:rsid w:val="003825A5"/>
    <w:rsid w:val="003D58D5"/>
    <w:rsid w:val="004168BB"/>
    <w:rsid w:val="004A68C3"/>
    <w:rsid w:val="004D5778"/>
    <w:rsid w:val="004E3B26"/>
    <w:rsid w:val="004F24AF"/>
    <w:rsid w:val="00546DBD"/>
    <w:rsid w:val="00561005"/>
    <w:rsid w:val="005818C2"/>
    <w:rsid w:val="00641F66"/>
    <w:rsid w:val="006420B1"/>
    <w:rsid w:val="0069799C"/>
    <w:rsid w:val="00744CCE"/>
    <w:rsid w:val="00761CD6"/>
    <w:rsid w:val="00791908"/>
    <w:rsid w:val="007E2D3E"/>
    <w:rsid w:val="00844DB9"/>
    <w:rsid w:val="00872DCD"/>
    <w:rsid w:val="0094524D"/>
    <w:rsid w:val="00966E83"/>
    <w:rsid w:val="00995CC3"/>
    <w:rsid w:val="009F29A7"/>
    <w:rsid w:val="00A522DE"/>
    <w:rsid w:val="00B119CF"/>
    <w:rsid w:val="00BE0A11"/>
    <w:rsid w:val="00BE58D1"/>
    <w:rsid w:val="00C26BA5"/>
    <w:rsid w:val="00C462BA"/>
    <w:rsid w:val="00C825C2"/>
    <w:rsid w:val="00D738B5"/>
    <w:rsid w:val="00DF3B40"/>
    <w:rsid w:val="00E463E4"/>
    <w:rsid w:val="00E827DE"/>
    <w:rsid w:val="00EE7985"/>
    <w:rsid w:val="00EF3495"/>
    <w:rsid w:val="00F3112C"/>
    <w:rsid w:val="00FC0AFF"/>
    <w:rsid w:val="00FE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Comp3-3</dc:creator>
  <cp:lastModifiedBy>Comp3-3</cp:lastModifiedBy>
  <cp:revision>44</cp:revision>
  <dcterms:created xsi:type="dcterms:W3CDTF">2018-10-29T12:40:00Z</dcterms:created>
  <dcterms:modified xsi:type="dcterms:W3CDTF">2018-10-29T13:07:00Z</dcterms:modified>
</cp:coreProperties>
</file>